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1B" w:rsidRDefault="007D3685">
      <w:r>
        <w:rPr>
          <w:noProof/>
          <w:lang w:eastAsia="fr-FR"/>
        </w:rPr>
        <w:pict>
          <v:group id="Groupe 11" o:spid="_x0000_s1026" style="position:absolute;margin-left:4.15pt;margin-top:-31.7pt;width:459pt;height:1in;z-index:251660288" coordorigin="1417,1417" coordsize="918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">
            <v:group id="Group 13" o:spid="_x0000_s1027" style="position:absolute;left:1417;top:1417;width:9180;height:1440" coordorigin="1237,3349" coordsize="91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rect id="Rectangle 14" o:spid="_x0000_s1028" style="position:absolute;left:1237;top:3349;width:9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<v:textbox>
                  <w:txbxContent>
                    <w:p w:rsidR="00B052DD" w:rsidRDefault="00B052DD" w:rsidP="00243938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9" type="#_x0000_t75" alt="logo" style="position:absolute;left:1417;top:3577;width:388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/RfCAAAA2wAAAA8AAABkcnMvZG93bnJldi54bWxET01rAjEQvRf8D2EEbzWrSClbo9QFUTwU&#10;qh56HDZjdmsyWTbZdfXXN4VCb/N4n7NcD86KntpQe1Ywm2YgiEuvazYKzqft8yuIEJE1Ws+k4E4B&#10;1qvR0xJz7W/8Sf0xGpFCOOSooIqxyaUMZUUOw9Q3xIm7+NZhTLA1Urd4S+HOynmWvUiHNaeGChsq&#10;Kiqvx84p+DKX77Mxi97T43qwzn8Uu02n1GQ8vL+BiDTEf/Gfe6/T/AX8/pIO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/0XwgAAANsAAAAPAAAAAAAAAAAAAAAAAJ8C&#10;AABkcnMvZG93bnJldi54bWxQSwUGAAAAAAQABAD3AAAAjgMAAAAA&#10;">
                <v:imagedata r:id="rId4" o:title="logo"/>
              </v:shape>
            </v:group>
            <v:rect id="Rectangle 16" o:spid="_x0000_s1030" style="position:absolute;left:5917;top:1417;width:46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>
                <w:txbxContent>
                  <w:p w:rsidR="00D06975" w:rsidRDefault="00D06975" w:rsidP="00B052DD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</w:pPr>
                  </w:p>
                  <w:p w:rsidR="00B052DD" w:rsidRPr="00B052DD" w:rsidRDefault="00B052DD" w:rsidP="00B052DD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</w:pPr>
                    <w:r w:rsidRPr="00B052DD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  <w:t>UV EE01</w:t>
                    </w:r>
                  </w:p>
                  <w:p w:rsidR="00B052DD" w:rsidRPr="00B052DD" w:rsidRDefault="00B052DD" w:rsidP="00B052DD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</w:pPr>
                    <w:r w:rsidRPr="00B052DD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  <w:t>PARTIEL</w:t>
                    </w:r>
                  </w:p>
                  <w:p w:rsidR="00B052DD" w:rsidRPr="00B052DD" w:rsidRDefault="00B052DD" w:rsidP="00B052DD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  <w:t>Lundi 10 novembre</w:t>
                    </w:r>
                    <w:r w:rsidRPr="00B052DD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  <w:t xml:space="preserve"> 2014 - Durée 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eastAsia="fr-FR"/>
                      </w:rPr>
                      <w:t>2h</w:t>
                    </w:r>
                  </w:p>
                  <w:p w:rsidR="00B052DD" w:rsidRPr="00F31851" w:rsidRDefault="00B052DD" w:rsidP="00243938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B052DD" w:rsidRDefault="00B052DD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052DD" w:rsidRDefault="00B052DD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052DD" w:rsidRDefault="00B052DD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521B" w:rsidRPr="00D2521B" w:rsidRDefault="00B052DD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2521B" w:rsidRPr="00D2521B">
        <w:rPr>
          <w:rFonts w:ascii="Times New Roman" w:eastAsia="Times New Roman" w:hAnsi="Times New Roman" w:cs="Times New Roman"/>
          <w:sz w:val="24"/>
          <w:szCs w:val="24"/>
          <w:lang w:eastAsia="fr-FR"/>
        </w:rPr>
        <w:t>Que pensez-vous de cette affirmation de l'historien Lucien Febvre, professeur au Collège de France : "L'Europe c'est deux choses : une or</w:t>
      </w:r>
      <w:r w:rsidR="00202BE4">
        <w:rPr>
          <w:rFonts w:ascii="Times New Roman" w:eastAsia="Times New Roman" w:hAnsi="Times New Roman" w:cs="Times New Roman"/>
          <w:sz w:val="24"/>
          <w:szCs w:val="24"/>
          <w:lang w:eastAsia="fr-FR"/>
        </w:rPr>
        <w:t>ganisation et une civilisation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202BE4">
        <w:rPr>
          <w:rFonts w:ascii="Times New Roman" w:eastAsia="Times New Roman" w:hAnsi="Times New Roman" w:cs="Times New Roman"/>
          <w:sz w:val="24"/>
          <w:szCs w:val="24"/>
          <w:lang w:eastAsia="fr-FR"/>
        </w:rPr>
        <w:t>" ? (7 points)</w:t>
      </w:r>
    </w:p>
    <w:p w:rsidR="00D2521B" w:rsidRDefault="00D2521B"/>
    <w:p w:rsidR="00D2521B" w:rsidRDefault="00202BE4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– 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D2521B" w:rsidRPr="00D2521B">
        <w:rPr>
          <w:rFonts w:ascii="Times New Roman" w:eastAsia="Times New Roman" w:hAnsi="Times New Roman" w:cs="Times New Roman"/>
          <w:sz w:val="24"/>
          <w:szCs w:val="24"/>
          <w:lang w:eastAsia="fr-FR"/>
        </w:rPr>
        <w:t>'exercice du pouvoir législatif par les institutions européennes</w:t>
      </w:r>
      <w:r w:rsidR="00DC2AB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D2521B" w:rsidRPr="00D2521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points)</w:t>
      </w:r>
    </w:p>
    <w:p w:rsidR="00202BE4" w:rsidRPr="00D2521B" w:rsidRDefault="00202BE4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521B" w:rsidRDefault="00202BE4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– 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D2521B" w:rsidRPr="00D2521B">
        <w:rPr>
          <w:rFonts w:ascii="Times New Roman" w:eastAsia="Times New Roman" w:hAnsi="Times New Roman" w:cs="Times New Roman"/>
          <w:sz w:val="24"/>
          <w:szCs w:val="24"/>
          <w:lang w:eastAsia="fr-FR"/>
        </w:rPr>
        <w:t>a représentation des Etats membres au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sein du parlement européen</w:t>
      </w:r>
      <w:r w:rsidR="00DC2AB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 point)</w:t>
      </w:r>
    </w:p>
    <w:p w:rsidR="004331D2" w:rsidRDefault="004331D2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31D2" w:rsidRDefault="004331D2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D7E78" w:rsidRDefault="00202BE4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7D7E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Décrivez et justifiez la politique monétaire menée </w:t>
      </w:r>
      <w:r w:rsidR="00785141">
        <w:rPr>
          <w:rFonts w:ascii="Times New Roman" w:eastAsia="Times New Roman" w:hAnsi="Times New Roman" w:cs="Times New Roman"/>
          <w:sz w:val="24"/>
          <w:szCs w:val="24"/>
          <w:lang w:eastAsia="fr-FR"/>
        </w:rPr>
        <w:t>dans la zone euro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depuis 2008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 points)</w:t>
      </w:r>
    </w:p>
    <w:p w:rsidR="007D7E78" w:rsidRDefault="007D7E78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D7E78" w:rsidRDefault="007D7E78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Evolution du taux d’intérêt directeur de la BCE depuis 1999</w:t>
      </w:r>
    </w:p>
    <w:p w:rsidR="007D7E78" w:rsidRDefault="007D3685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1" type="#_x0000_t202" style="position:absolute;margin-left:4.05pt;margin-top:3.45pt;width:18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" filled="f" stroked="f">
            <v:textbox>
              <w:txbxContent>
                <w:p w:rsidR="007D7E78" w:rsidRDefault="007D7E78">
                  <w:r>
                    <w:t>%</w:t>
                  </w:r>
                </w:p>
              </w:txbxContent>
            </v:textbox>
          </v:shape>
        </w:pict>
      </w:r>
      <w:r w:rsidR="007D7E78">
        <w:rPr>
          <w:noProof/>
          <w:lang w:eastAsia="fr-FR"/>
        </w:rPr>
        <w:drawing>
          <wp:inline distT="0" distB="0" distL="0" distR="0">
            <wp:extent cx="3929063" cy="2390775"/>
            <wp:effectExtent l="0" t="0" r="0" b="0"/>
            <wp:docPr id="12313" name="Picture 109" descr="Évolution du taux refi 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" name="Picture 109" descr="Évolution du taux refi B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D7E78" w:rsidRPr="007D7E78" w:rsidRDefault="007D7E78" w:rsidP="007D7E78">
      <w:pPr>
        <w:pStyle w:val="NormalWeb"/>
        <w:spacing w:before="0" w:beforeAutospacing="0" w:after="0" w:afterAutospacing="0"/>
        <w:textAlignment w:val="baseline"/>
        <w:rPr>
          <w:sz w:val="20"/>
          <w:szCs w:val="20"/>
        </w:rPr>
      </w:pPr>
      <w:r w:rsidRPr="007D7E78">
        <w:rPr>
          <w:rFonts w:ascii="Arial" w:eastAsiaTheme="minorEastAsia" w:hAnsi="Arial" w:cstheme="minorBidi"/>
          <w:color w:val="000000" w:themeColor="text1"/>
          <w:kern w:val="24"/>
          <w:sz w:val="20"/>
          <w:szCs w:val="20"/>
          <w:u w:val="single"/>
        </w:rPr>
        <w:t>Source</w:t>
      </w:r>
      <w:r w:rsidRPr="007D7E78">
        <w:rPr>
          <w:rFonts w:ascii="Arial" w:eastAsiaTheme="minorEastAsia" w:hAnsi="Arial" w:cstheme="minorBidi"/>
          <w:color w:val="000000" w:themeColor="text1"/>
          <w:kern w:val="24"/>
          <w:sz w:val="20"/>
          <w:szCs w:val="20"/>
        </w:rPr>
        <w:t xml:space="preserve"> : </w:t>
      </w:r>
      <w:r w:rsidR="00785141">
        <w:rPr>
          <w:rFonts w:ascii="Arial" w:eastAsiaTheme="minorEastAsia" w:hAnsi="Arial" w:cstheme="minorBidi"/>
          <w:i/>
          <w:iCs/>
          <w:color w:val="000000" w:themeColor="text1"/>
          <w:kern w:val="24"/>
          <w:sz w:val="20"/>
          <w:szCs w:val="20"/>
        </w:rPr>
        <w:t>Euribor-rates.eu</w:t>
      </w:r>
    </w:p>
    <w:p w:rsidR="007D7E78" w:rsidRDefault="007D7E78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D7E78" w:rsidRDefault="007D7E78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7C5F" w:rsidRDefault="00057C5F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Indicateurs de la zone euro</w:t>
      </w:r>
      <w:r w:rsidR="0078514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(18 membres)</w:t>
      </w:r>
    </w:p>
    <w:tbl>
      <w:tblPr>
        <w:tblStyle w:val="Grilledutableau"/>
        <w:tblW w:w="0" w:type="auto"/>
        <w:jc w:val="center"/>
        <w:tblLook w:val="04A0"/>
      </w:tblPr>
      <w:tblGrid>
        <w:gridCol w:w="2070"/>
        <w:gridCol w:w="1275"/>
        <w:gridCol w:w="1299"/>
        <w:gridCol w:w="939"/>
        <w:gridCol w:w="1235"/>
        <w:gridCol w:w="1235"/>
        <w:gridCol w:w="1235"/>
      </w:tblGrid>
      <w:tr w:rsidR="00057C5F" w:rsidTr="00202BE4">
        <w:trPr>
          <w:jc w:val="center"/>
        </w:trPr>
        <w:tc>
          <w:tcPr>
            <w:tcW w:w="2070" w:type="dxa"/>
          </w:tcPr>
          <w:p w:rsidR="00057C5F" w:rsidRDefault="00057C5F" w:rsidP="00D25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275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2008</w:t>
            </w:r>
          </w:p>
        </w:tc>
        <w:tc>
          <w:tcPr>
            <w:tcW w:w="1299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2009</w:t>
            </w:r>
          </w:p>
        </w:tc>
        <w:tc>
          <w:tcPr>
            <w:tcW w:w="939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2010</w:t>
            </w:r>
          </w:p>
        </w:tc>
        <w:tc>
          <w:tcPr>
            <w:tcW w:w="1235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2011</w:t>
            </w:r>
          </w:p>
        </w:tc>
        <w:tc>
          <w:tcPr>
            <w:tcW w:w="1235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2012</w:t>
            </w:r>
          </w:p>
        </w:tc>
        <w:tc>
          <w:tcPr>
            <w:tcW w:w="1235" w:type="dxa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2013</w:t>
            </w:r>
          </w:p>
        </w:tc>
      </w:tr>
      <w:tr w:rsidR="00057C5F" w:rsidTr="00202BE4">
        <w:trPr>
          <w:jc w:val="center"/>
        </w:trPr>
        <w:tc>
          <w:tcPr>
            <w:tcW w:w="2070" w:type="dxa"/>
          </w:tcPr>
          <w:p w:rsidR="00057C5F" w:rsidRDefault="00785141" w:rsidP="00D25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</w:t>
            </w:r>
            <w:r w:rsidR="00057C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nflation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(%)</w:t>
            </w:r>
          </w:p>
        </w:tc>
        <w:tc>
          <w:tcPr>
            <w:tcW w:w="127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3,3</w:t>
            </w:r>
          </w:p>
        </w:tc>
        <w:tc>
          <w:tcPr>
            <w:tcW w:w="129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0,3</w:t>
            </w:r>
          </w:p>
        </w:tc>
        <w:tc>
          <w:tcPr>
            <w:tcW w:w="93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1,6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2,7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2,5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1,3</w:t>
            </w:r>
          </w:p>
        </w:tc>
      </w:tr>
      <w:tr w:rsidR="00057C5F" w:rsidTr="00202BE4">
        <w:trPr>
          <w:jc w:val="center"/>
        </w:trPr>
        <w:tc>
          <w:tcPr>
            <w:tcW w:w="2070" w:type="dxa"/>
          </w:tcPr>
          <w:p w:rsidR="00057C5F" w:rsidRDefault="00057C5F" w:rsidP="00D25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Taux de croissance du PIB</w:t>
            </w:r>
            <w:r w:rsidR="0078514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réel (%) </w:t>
            </w:r>
          </w:p>
        </w:tc>
        <w:tc>
          <w:tcPr>
            <w:tcW w:w="127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0,4</w:t>
            </w:r>
          </w:p>
        </w:tc>
        <w:tc>
          <w:tcPr>
            <w:tcW w:w="129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-4,5</w:t>
            </w:r>
          </w:p>
        </w:tc>
        <w:tc>
          <w:tcPr>
            <w:tcW w:w="93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1,9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1,6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-0,7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-0,4</w:t>
            </w:r>
          </w:p>
        </w:tc>
      </w:tr>
      <w:tr w:rsidR="00057C5F" w:rsidTr="00202BE4">
        <w:trPr>
          <w:jc w:val="center"/>
        </w:trPr>
        <w:tc>
          <w:tcPr>
            <w:tcW w:w="2070" w:type="dxa"/>
          </w:tcPr>
          <w:p w:rsidR="00057C5F" w:rsidRDefault="00785141" w:rsidP="00D25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</w:t>
            </w:r>
            <w:r w:rsidR="00057C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hômage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(%)</w:t>
            </w:r>
          </w:p>
        </w:tc>
        <w:tc>
          <w:tcPr>
            <w:tcW w:w="127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7,6</w:t>
            </w:r>
          </w:p>
        </w:tc>
        <w:tc>
          <w:tcPr>
            <w:tcW w:w="129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9,6</w:t>
            </w:r>
          </w:p>
        </w:tc>
        <w:tc>
          <w:tcPr>
            <w:tcW w:w="939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10,1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10,1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11,3</w:t>
            </w:r>
          </w:p>
        </w:tc>
        <w:tc>
          <w:tcPr>
            <w:tcW w:w="1235" w:type="dxa"/>
            <w:vAlign w:val="center"/>
          </w:tcPr>
          <w:p w:rsidR="00057C5F" w:rsidRDefault="00057C5F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11,9</w:t>
            </w:r>
          </w:p>
        </w:tc>
      </w:tr>
      <w:tr w:rsidR="00057C5F" w:rsidTr="00202BE4">
        <w:trPr>
          <w:jc w:val="center"/>
        </w:trPr>
        <w:tc>
          <w:tcPr>
            <w:tcW w:w="2070" w:type="dxa"/>
          </w:tcPr>
          <w:p w:rsidR="00057C5F" w:rsidRDefault="00D06975" w:rsidP="00D25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</w:t>
            </w:r>
            <w:r w:rsidR="00057C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éficit public</w:t>
            </w:r>
            <w:r w:rsidR="0078514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(% du PIB)</w:t>
            </w:r>
          </w:p>
        </w:tc>
        <w:tc>
          <w:tcPr>
            <w:tcW w:w="1275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absence de données</w:t>
            </w:r>
          </w:p>
        </w:tc>
        <w:tc>
          <w:tcPr>
            <w:tcW w:w="1299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absence de données</w:t>
            </w:r>
          </w:p>
        </w:tc>
        <w:tc>
          <w:tcPr>
            <w:tcW w:w="939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-6,1</w:t>
            </w:r>
          </w:p>
        </w:tc>
        <w:tc>
          <w:tcPr>
            <w:tcW w:w="1235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-4,1</w:t>
            </w:r>
          </w:p>
        </w:tc>
        <w:tc>
          <w:tcPr>
            <w:tcW w:w="1235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-3,6</w:t>
            </w:r>
          </w:p>
        </w:tc>
        <w:tc>
          <w:tcPr>
            <w:tcW w:w="1235" w:type="dxa"/>
            <w:vAlign w:val="center"/>
          </w:tcPr>
          <w:p w:rsidR="00057C5F" w:rsidRDefault="00785141" w:rsidP="007851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-2,9</w:t>
            </w:r>
          </w:p>
        </w:tc>
      </w:tr>
    </w:tbl>
    <w:p w:rsidR="00785141" w:rsidRPr="007D7E78" w:rsidRDefault="00785141" w:rsidP="00785141">
      <w:pPr>
        <w:pStyle w:val="NormalWeb"/>
        <w:spacing w:before="0" w:beforeAutospacing="0" w:after="0" w:afterAutospacing="0"/>
        <w:textAlignment w:val="baseline"/>
        <w:rPr>
          <w:sz w:val="20"/>
          <w:szCs w:val="20"/>
        </w:rPr>
      </w:pPr>
      <w:r w:rsidRPr="007D7E78">
        <w:rPr>
          <w:rFonts w:ascii="Arial" w:eastAsiaTheme="minorEastAsia" w:hAnsi="Arial" w:cstheme="minorBidi"/>
          <w:color w:val="000000" w:themeColor="text1"/>
          <w:kern w:val="24"/>
          <w:sz w:val="20"/>
          <w:szCs w:val="20"/>
          <w:u w:val="single"/>
        </w:rPr>
        <w:t>Source</w:t>
      </w:r>
      <w:r w:rsidRPr="007D7E78">
        <w:rPr>
          <w:rFonts w:ascii="Arial" w:eastAsiaTheme="minorEastAsia" w:hAnsi="Arial" w:cstheme="minorBidi"/>
          <w:color w:val="000000" w:themeColor="text1"/>
          <w:kern w:val="24"/>
          <w:sz w:val="20"/>
          <w:szCs w:val="20"/>
        </w:rPr>
        <w:t xml:space="preserve"> :</w:t>
      </w:r>
      <w:r w:rsidRPr="00785141">
        <w:rPr>
          <w:rFonts w:ascii="Arial" w:eastAsiaTheme="minorEastAsia" w:hAnsi="Arial" w:cstheme="minorBidi"/>
          <w:color w:val="000000" w:themeColor="text1"/>
          <w:kern w:val="24"/>
          <w:sz w:val="20"/>
          <w:szCs w:val="20"/>
        </w:rPr>
        <w:t xml:space="preserve"> </w:t>
      </w:r>
      <w:r w:rsidRPr="00785141">
        <w:rPr>
          <w:rFonts w:ascii="Arial" w:eastAsiaTheme="minorEastAsia" w:hAnsi="Arial" w:cstheme="minorBidi"/>
          <w:iCs/>
          <w:color w:val="000000" w:themeColor="text1"/>
          <w:kern w:val="24"/>
          <w:sz w:val="20"/>
          <w:szCs w:val="20"/>
        </w:rPr>
        <w:t>Eurostat</w:t>
      </w:r>
    </w:p>
    <w:p w:rsidR="007D7E78" w:rsidRDefault="008E60D9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NB : prévision d’inflation pour 2014 : +0,5%</w:t>
      </w:r>
    </w:p>
    <w:p w:rsidR="008E60D9" w:rsidRDefault="008E60D9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02BE4" w:rsidRDefault="00202BE4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– En vous appuyant sur les textes joints et sur vos connaissances, vous répondrez aux deux questions suivantes : </w:t>
      </w:r>
    </w:p>
    <w:p w:rsidR="00202BE4" w:rsidRDefault="00202BE4" w:rsidP="00D25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31D2" w:rsidRDefault="00202BE4" w:rsidP="00202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5a - </w:t>
      </w:r>
      <w:r w:rsidR="004331D2">
        <w:rPr>
          <w:rFonts w:ascii="Times New Roman" w:eastAsia="Times New Roman" w:hAnsi="Times New Roman" w:cs="Times New Roman"/>
          <w:sz w:val="24"/>
          <w:szCs w:val="24"/>
          <w:lang w:eastAsia="fr-FR"/>
        </w:rPr>
        <w:t>Quelle est, selon vous, la motivation de l’adoption, à l’échelle de l’Union européenne, d’une « règle d’or » (ou règle d’équilibre budgétaire), à inscrire si possible dans la Constitution de chaque pays ?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 points)</w:t>
      </w:r>
    </w:p>
    <w:p w:rsidR="004331D2" w:rsidRDefault="004331D2" w:rsidP="00202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521B" w:rsidRDefault="00202BE4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5b - </w:t>
      </w:r>
      <w:r w:rsidR="004331D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Pensez-vous que ce dispositif pourra être efficace pour </w:t>
      </w:r>
      <w:r w:rsidR="007D7E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réduire les déficits publics dans la zone euro et donc faciliter la coordination des politiques </w:t>
      </w:r>
      <w:r w:rsidR="00D06975">
        <w:rPr>
          <w:rFonts w:ascii="Times New Roman" w:eastAsia="Times New Roman" w:hAnsi="Times New Roman" w:cs="Times New Roman"/>
          <w:sz w:val="24"/>
          <w:szCs w:val="24"/>
          <w:lang w:eastAsia="fr-FR"/>
        </w:rPr>
        <w:t>budgétaires</w:t>
      </w:r>
      <w:r w:rsidR="007D7E78">
        <w:rPr>
          <w:rFonts w:ascii="Times New Roman" w:eastAsia="Times New Roman" w:hAnsi="Times New Roman" w:cs="Times New Roman"/>
          <w:sz w:val="24"/>
          <w:szCs w:val="24"/>
          <w:lang w:eastAsia="fr-FR"/>
        </w:rPr>
        <w:t> ? Vous apporterez à cet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te question une réponse </w:t>
      </w:r>
      <w:r w:rsidR="008E60D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argumentée et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nuancée</w:t>
      </w:r>
      <w:r w:rsidR="00357F4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 points)</w:t>
      </w: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13165" cy="8667750"/>
            <wp:effectExtent l="0" t="0" r="0" b="0"/>
            <wp:docPr id="1" name="Image 1" descr="C:\Users\nkroichv.PCP-HUMA-34\Desktop\Médian 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roichv.PCP-HUMA-34\Desktop\Médian 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6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1FA2" w:rsidRPr="008E60D9" w:rsidRDefault="00591FA2" w:rsidP="008E6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361728" cy="8734425"/>
            <wp:effectExtent l="0" t="0" r="1270" b="0"/>
            <wp:docPr id="2" name="Image 2" descr="C:\Users\nkroichv.PCP-HUMA-34\Desktop\Médian 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roichv.PCP-HUMA-34\Desktop\Médian 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28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FA2" w:rsidRPr="008E60D9" w:rsidSect="008E60D9">
      <w:pgSz w:w="11906" w:h="16838"/>
      <w:pgMar w:top="851" w:right="127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2521B"/>
    <w:rsid w:val="00057C5F"/>
    <w:rsid w:val="00124BC3"/>
    <w:rsid w:val="00202BE4"/>
    <w:rsid w:val="00357F44"/>
    <w:rsid w:val="004331D2"/>
    <w:rsid w:val="004A1F8F"/>
    <w:rsid w:val="00591FA2"/>
    <w:rsid w:val="00785141"/>
    <w:rsid w:val="007D3685"/>
    <w:rsid w:val="007D7E78"/>
    <w:rsid w:val="008E60D9"/>
    <w:rsid w:val="00B052DD"/>
    <w:rsid w:val="00D06975"/>
    <w:rsid w:val="00D2521B"/>
    <w:rsid w:val="00DC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6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E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57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E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57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nkroichv</dc:creator>
  <cp:lastModifiedBy>Florence Guerandelle</cp:lastModifiedBy>
  <cp:revision>2</cp:revision>
  <cp:lastPrinted>2014-11-10T07:50:00Z</cp:lastPrinted>
  <dcterms:created xsi:type="dcterms:W3CDTF">2015-01-23T10:16:00Z</dcterms:created>
  <dcterms:modified xsi:type="dcterms:W3CDTF">2015-01-23T10:16:00Z</dcterms:modified>
</cp:coreProperties>
</file>