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A6" w:rsidRDefault="00F45030" w:rsidP="005A54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Question 3 - </w:t>
      </w:r>
      <w:r w:rsidR="00D84EA6" w:rsidRPr="000A4040">
        <w:rPr>
          <w:rFonts w:ascii="Times New Roman" w:hAnsi="Times New Roman"/>
          <w:b/>
          <w:sz w:val="28"/>
          <w:szCs w:val="28"/>
        </w:rPr>
        <w:t>Sécurité au travail</w:t>
      </w:r>
      <w:r w:rsidR="000A404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D84EA6" w:rsidRPr="000A4040">
        <w:rPr>
          <w:rFonts w:ascii="Times New Roman" w:hAnsi="Times New Roman"/>
        </w:rPr>
        <w:t>(Barème</w:t>
      </w:r>
      <w:r w:rsidR="00CC545B">
        <w:rPr>
          <w:rFonts w:ascii="Times New Roman" w:hAnsi="Times New Roman"/>
        </w:rPr>
        <w:t xml:space="preserve"> + 0.15</w:t>
      </w:r>
      <w:r w:rsidR="00792636" w:rsidRPr="000A4040">
        <w:rPr>
          <w:rFonts w:ascii="Times New Roman" w:hAnsi="Times New Roman"/>
        </w:rPr>
        <w:t xml:space="preserve"> par bonne réponse, - 0.</w:t>
      </w:r>
      <w:r w:rsidR="00CC545B">
        <w:rPr>
          <w:rFonts w:ascii="Times New Roman" w:hAnsi="Times New Roman"/>
        </w:rPr>
        <w:t>15</w:t>
      </w:r>
      <w:r w:rsidR="00D84EA6" w:rsidRPr="000A4040">
        <w:rPr>
          <w:rFonts w:ascii="Times New Roman" w:hAnsi="Times New Roman"/>
        </w:rPr>
        <w:t xml:space="preserve"> par mauvaise réponse, 0 par absence de réponse)</w:t>
      </w:r>
    </w:p>
    <w:p w:rsidR="005A543C" w:rsidRDefault="005A543C" w:rsidP="005A543C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5A543C" w:rsidRPr="005A543C" w:rsidRDefault="005A543C" w:rsidP="005A543C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0A4040" w:rsidRPr="00F45030" w:rsidRDefault="000A4040" w:rsidP="005A543C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 w:rsidRPr="005A543C">
        <w:rPr>
          <w:rFonts w:ascii="Times New Roman" w:hAnsi="Times New Roman"/>
          <w:i/>
          <w:sz w:val="20"/>
          <w:szCs w:val="20"/>
        </w:rPr>
        <w:t xml:space="preserve">Insérez dans votre copie le quizz ci-dessous en y portant vos réponses                                                                               </w:t>
      </w:r>
      <w:r w:rsidRPr="00F45030">
        <w:rPr>
          <w:rFonts w:ascii="Times New Roman" w:hAnsi="Times New Roman"/>
          <w:i/>
          <w:szCs w:val="20"/>
        </w:rPr>
        <w:t>et en y mentionnant votre nom sans oublier votre signature</w:t>
      </w:r>
    </w:p>
    <w:p w:rsidR="005A543C" w:rsidRPr="005A543C" w:rsidRDefault="005A543C" w:rsidP="005A543C">
      <w:pPr>
        <w:spacing w:after="0" w:line="240" w:lineRule="auto"/>
        <w:jc w:val="center"/>
        <w:rPr>
          <w:rFonts w:ascii="Times New Roman" w:hAnsi="Times New Roman"/>
          <w:i/>
          <w:sz w:val="10"/>
          <w:szCs w:val="10"/>
        </w:rPr>
      </w:pPr>
    </w:p>
    <w:p w:rsidR="000A4040" w:rsidRDefault="000A4040" w:rsidP="005A54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A543C">
        <w:rPr>
          <w:rFonts w:ascii="Times New Roman" w:hAnsi="Times New Roman"/>
          <w:b/>
          <w:sz w:val="20"/>
          <w:szCs w:val="20"/>
        </w:rPr>
        <w:t xml:space="preserve">Lisez attentivement les 20 affirmations suivantes et répondez pour chacune d’elle par VRAI ou FAUX complété </w:t>
      </w:r>
      <w:r w:rsidR="00636FBA">
        <w:rPr>
          <w:rFonts w:ascii="Times New Roman" w:hAnsi="Times New Roman"/>
          <w:b/>
          <w:sz w:val="20"/>
          <w:szCs w:val="20"/>
        </w:rPr>
        <w:t xml:space="preserve">de </w:t>
      </w:r>
      <w:r w:rsidRPr="005A543C">
        <w:rPr>
          <w:rFonts w:ascii="Times New Roman" w:hAnsi="Times New Roman"/>
          <w:b/>
          <w:sz w:val="20"/>
          <w:szCs w:val="20"/>
        </w:rPr>
        <w:t>vos éventuelles observations</w:t>
      </w:r>
    </w:p>
    <w:p w:rsidR="00410CD2" w:rsidRDefault="00410CD2" w:rsidP="005A54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A543C" w:rsidRDefault="005A543C" w:rsidP="005A54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5A543C" w:rsidRPr="005A543C" w:rsidRDefault="005A543C" w:rsidP="005A54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850"/>
        <w:gridCol w:w="851"/>
        <w:gridCol w:w="1843"/>
      </w:tblGrid>
      <w:tr w:rsidR="00410CD2" w:rsidRPr="002B337C" w:rsidTr="00841D2D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CD2" w:rsidRDefault="00410CD2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410CD2" w:rsidRPr="00410CD2" w:rsidRDefault="00410CD2" w:rsidP="006C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D2">
              <w:rPr>
                <w:rFonts w:ascii="Times New Roman" w:hAnsi="Times New Roman"/>
                <w:b/>
                <w:sz w:val="20"/>
                <w:szCs w:val="20"/>
              </w:rPr>
              <w:t>VRAI</w:t>
            </w:r>
          </w:p>
        </w:tc>
        <w:tc>
          <w:tcPr>
            <w:tcW w:w="851" w:type="dxa"/>
            <w:shd w:val="clear" w:color="auto" w:fill="D9D9D9"/>
          </w:tcPr>
          <w:p w:rsidR="00410CD2" w:rsidRPr="00410CD2" w:rsidRDefault="00410CD2" w:rsidP="006C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D2">
              <w:rPr>
                <w:rFonts w:ascii="Times New Roman" w:hAnsi="Times New Roman"/>
                <w:b/>
                <w:sz w:val="20"/>
                <w:szCs w:val="20"/>
              </w:rPr>
              <w:t>FAUX</w:t>
            </w:r>
          </w:p>
        </w:tc>
        <w:tc>
          <w:tcPr>
            <w:tcW w:w="1843" w:type="dxa"/>
            <w:shd w:val="clear" w:color="auto" w:fill="D9D9D9"/>
          </w:tcPr>
          <w:p w:rsidR="00410CD2" w:rsidRPr="00410CD2" w:rsidRDefault="00410CD2" w:rsidP="006C1C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D2">
              <w:rPr>
                <w:rFonts w:ascii="Times New Roman" w:hAnsi="Times New Roman"/>
                <w:b/>
                <w:sz w:val="20"/>
                <w:szCs w:val="20"/>
              </w:rPr>
              <w:t>OBSERVATIONS</w:t>
            </w: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40" w:rsidRDefault="000A4040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2B337C" w:rsidRDefault="00CD0431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>accident qui survient</w:t>
            </w:r>
            <w:r w:rsidR="00636FBA">
              <w:rPr>
                <w:rFonts w:ascii="Times New Roman" w:hAnsi="Times New Roman"/>
                <w:sz w:val="20"/>
                <w:szCs w:val="20"/>
              </w:rPr>
              <w:t>,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 xml:space="preserve"> sur le parcours habituel </w:t>
            </w:r>
            <w:r w:rsidR="005A543C">
              <w:rPr>
                <w:rFonts w:ascii="Times New Roman" w:hAnsi="Times New Roman"/>
                <w:sz w:val="20"/>
                <w:szCs w:val="20"/>
              </w:rPr>
              <w:t>du trajet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>et pendan</w:t>
            </w:r>
            <w:r w:rsidR="00841D2D">
              <w:rPr>
                <w:rFonts w:ascii="Times New Roman" w:hAnsi="Times New Roman"/>
                <w:sz w:val="20"/>
                <w:szCs w:val="20"/>
              </w:rPr>
              <w:t>t le temps normal de trajet</w:t>
            </w:r>
            <w:r w:rsidR="00636FBA">
              <w:rPr>
                <w:rFonts w:ascii="Times New Roman" w:hAnsi="Times New Roman"/>
                <w:sz w:val="20"/>
                <w:szCs w:val="20"/>
              </w:rPr>
              <w:t>,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au domicile de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 xml:space="preserve"> la gardienne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D2D">
              <w:rPr>
                <w:rFonts w:ascii="Times New Roman" w:hAnsi="Times New Roman"/>
                <w:sz w:val="20"/>
                <w:szCs w:val="20"/>
              </w:rPr>
              <w:t>chez qui</w:t>
            </w:r>
            <w:r w:rsidR="0074406F">
              <w:rPr>
                <w:rFonts w:ascii="Times New Roman" w:hAnsi="Times New Roman"/>
                <w:sz w:val="20"/>
                <w:szCs w:val="20"/>
              </w:rPr>
              <w:t xml:space="preserve"> le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 xml:space="preserve"> salarié vient de déposer son enfant est un accident de trajet</w:t>
            </w:r>
          </w:p>
          <w:p w:rsidR="00930E2C" w:rsidRPr="002B337C" w:rsidRDefault="00930E2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2B337C" w:rsidRDefault="002B337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C">
              <w:rPr>
                <w:rFonts w:ascii="Times New Roman" w:hAnsi="Times New Roman"/>
                <w:sz w:val="20"/>
                <w:szCs w:val="20"/>
              </w:rPr>
              <w:t>Un employe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ur peut se dispenser de faire une déclaration d’accident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du travail 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 xml:space="preserve">à la sécurité sociale s’il a la preuve absolue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>que l’ac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cident du salarié </w:t>
            </w:r>
            <w:r w:rsidR="00636FBA">
              <w:rPr>
                <w:rFonts w:ascii="Times New Roman" w:hAnsi="Times New Roman"/>
                <w:sz w:val="20"/>
                <w:szCs w:val="20"/>
              </w:rPr>
              <w:t>est totalement étranger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>au travail</w:t>
            </w:r>
          </w:p>
          <w:p w:rsidR="00930E2C" w:rsidRPr="002B337C" w:rsidRDefault="00930E2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2B3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2B337C" w:rsidRDefault="00930E2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Une maladie professionnelle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 xml:space="preserve"> se traduit par u</w:t>
            </w:r>
            <w:r>
              <w:rPr>
                <w:rFonts w:ascii="Times New Roman" w:hAnsi="Times New Roman"/>
                <w:sz w:val="20"/>
                <w:szCs w:val="20"/>
              </w:rPr>
              <w:t>ne affection lente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 la santé 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du salarié 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 xml:space="preserve">liée à l’utilisation de substances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="002B337C" w:rsidRPr="002B337C">
              <w:rPr>
                <w:rFonts w:ascii="Times New Roman" w:hAnsi="Times New Roman"/>
                <w:sz w:val="20"/>
                <w:szCs w:val="20"/>
              </w:rPr>
              <w:t>ou à des processus de travail</w:t>
            </w:r>
          </w:p>
          <w:p w:rsidR="00930E2C" w:rsidRPr="002B337C" w:rsidRDefault="00930E2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2B337C" w:rsidRPr="002B337C" w:rsidRDefault="002B337C" w:rsidP="00841D2D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C">
              <w:rPr>
                <w:rFonts w:ascii="Times New Roman" w:hAnsi="Times New Roman"/>
                <w:sz w:val="20"/>
                <w:szCs w:val="20"/>
              </w:rPr>
              <w:t>La pr</w:t>
            </w:r>
            <w:r w:rsidR="00930E2C">
              <w:rPr>
                <w:rFonts w:ascii="Times New Roman" w:hAnsi="Times New Roman"/>
                <w:sz w:val="20"/>
                <w:szCs w:val="20"/>
              </w:rPr>
              <w:t>ésomption d’imputabilité entrai</w:t>
            </w:r>
            <w:r w:rsidR="00636FBA">
              <w:rPr>
                <w:rFonts w:ascii="Times New Roman" w:hAnsi="Times New Roman"/>
                <w:sz w:val="20"/>
                <w:szCs w:val="20"/>
              </w:rPr>
              <w:t>ne le reconnaissance systématique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du caractère professionnel de la maladie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même s’il est démontré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930E2C">
              <w:rPr>
                <w:rFonts w:ascii="Times New Roman" w:hAnsi="Times New Roman"/>
                <w:sz w:val="20"/>
                <w:szCs w:val="20"/>
              </w:rPr>
              <w:t>par ailleurs que le salarié a effectué des travaux</w:t>
            </w:r>
            <w:r w:rsidR="00CD04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E2C">
              <w:rPr>
                <w:rFonts w:ascii="Times New Roman" w:hAnsi="Times New Roman"/>
                <w:sz w:val="20"/>
                <w:szCs w:val="20"/>
              </w:rPr>
              <w:t>en dehors de son travail qui sont également la cause de la maladie</w:t>
            </w: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2B337C" w:rsidRDefault="002B337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337C">
              <w:rPr>
                <w:rFonts w:ascii="Times New Roman" w:hAnsi="Times New Roman"/>
                <w:sz w:val="20"/>
                <w:szCs w:val="20"/>
              </w:rPr>
              <w:t>Le CMI (Certificat Médical Initial) indispens</w:t>
            </w:r>
            <w:r w:rsidR="00930E2C">
              <w:rPr>
                <w:rFonts w:ascii="Times New Roman" w:hAnsi="Times New Roman"/>
                <w:sz w:val="20"/>
                <w:szCs w:val="20"/>
              </w:rPr>
              <w:t>able à la déclaration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d’une maladie professionnelle </w:t>
            </w:r>
            <w:r w:rsidR="00CD0431">
              <w:rPr>
                <w:rFonts w:ascii="Times New Roman" w:hAnsi="Times New Roman"/>
                <w:sz w:val="20"/>
                <w:szCs w:val="20"/>
              </w:rPr>
              <w:t>e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 xml:space="preserve">st délivré au salarié 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>par le médecin du travail</w:t>
            </w:r>
            <w:r w:rsidR="00930E2C">
              <w:rPr>
                <w:rFonts w:ascii="Times New Roman" w:hAnsi="Times New Roman"/>
                <w:sz w:val="20"/>
                <w:szCs w:val="20"/>
              </w:rPr>
              <w:t xml:space="preserve"> qui constate l’existence de la maladie</w:t>
            </w:r>
          </w:p>
          <w:p w:rsidR="00930E2C" w:rsidRPr="002B337C" w:rsidRDefault="00930E2C" w:rsidP="002B337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2B337C" w:rsidRDefault="00930E2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faute inexcusable en matière d’accident du travail                               relève de la responsabilité pénale</w:t>
            </w:r>
          </w:p>
          <w:p w:rsidR="00930E2C" w:rsidRDefault="00930E2C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0431" w:rsidRPr="002B337C" w:rsidRDefault="00CD0431" w:rsidP="00930E2C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2B337C" w:rsidRDefault="00CD0431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Dans le domaine de la responsabilité </w:t>
            </w:r>
            <w:r w:rsidR="00FE2FB2">
              <w:rPr>
                <w:rFonts w:ascii="Times New Roman" w:hAnsi="Times New Roman"/>
                <w:sz w:val="20"/>
                <w:szCs w:val="20"/>
              </w:rPr>
              <w:t xml:space="preserve">civile,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il existe 5 </w:t>
            </w:r>
            <w:r w:rsidR="0074406F">
              <w:rPr>
                <w:rFonts w:ascii="Times New Roman" w:hAnsi="Times New Roman"/>
                <w:sz w:val="20"/>
                <w:szCs w:val="20"/>
              </w:rPr>
              <w:t>types distincts</w:t>
            </w:r>
            <w:r w:rsidR="00636FBA">
              <w:rPr>
                <w:rFonts w:ascii="Times New Roman" w:hAnsi="Times New Roman"/>
                <w:sz w:val="20"/>
                <w:szCs w:val="20"/>
              </w:rPr>
              <w:t>, ou niveaux,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réparation potentielle                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pour le salarié victime d’un </w:t>
            </w:r>
            <w:r>
              <w:rPr>
                <w:rFonts w:ascii="Times New Roman" w:hAnsi="Times New Roman"/>
                <w:sz w:val="20"/>
                <w:szCs w:val="20"/>
              </w:rPr>
              <w:t>accident du travail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grave</w:t>
            </w:r>
          </w:p>
          <w:p w:rsidR="00CD0431" w:rsidRPr="002B337C" w:rsidRDefault="00CD0431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2B337C" w:rsidRDefault="00CD0431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La tarification 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des </w:t>
            </w:r>
            <w:r>
              <w:rPr>
                <w:rFonts w:ascii="Times New Roman" w:hAnsi="Times New Roman"/>
                <w:sz w:val="20"/>
                <w:szCs w:val="20"/>
              </w:rPr>
              <w:t>accident</w:t>
            </w:r>
            <w:r w:rsidR="00636FBA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du travail d’une entreprise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 200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salariés </w:t>
            </w:r>
            <w:r w:rsidR="00636FBA">
              <w:rPr>
                <w:rFonts w:ascii="Times New Roman" w:hAnsi="Times New Roman"/>
                <w:sz w:val="20"/>
                <w:szCs w:val="20"/>
              </w:rPr>
              <w:t>est individuelle et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est donc directement                                                              liée 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ses propres résultats sécurité</w:t>
            </w:r>
          </w:p>
          <w:p w:rsidR="00CD0431" w:rsidRPr="002B337C" w:rsidRDefault="00CD0431" w:rsidP="002B337C">
            <w:pPr>
              <w:pStyle w:val="Paragraphedeliste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2B337C" w:rsidRDefault="00CD0431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 cas d’accident du travail mortel suite au non-respect délibéré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d’une règle écrite de sécurité</w:t>
            </w:r>
            <w:r w:rsidR="00636FB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 responsable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pénal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peut voir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sa respo</w:t>
            </w:r>
            <w:r w:rsidR="005A543C">
              <w:rPr>
                <w:rFonts w:ascii="Times New Roman" w:hAnsi="Times New Roman"/>
                <w:sz w:val="20"/>
                <w:szCs w:val="20"/>
              </w:rPr>
              <w:t>nsabilité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pénale </w:t>
            </w:r>
            <w:r>
              <w:rPr>
                <w:rFonts w:ascii="Times New Roman" w:hAnsi="Times New Roman"/>
                <w:sz w:val="20"/>
                <w:szCs w:val="20"/>
              </w:rPr>
              <w:t>engagée devant la Cour d’Assises</w:t>
            </w:r>
          </w:p>
          <w:p w:rsidR="00CF5868" w:rsidRPr="002B337C" w:rsidRDefault="00CF5868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C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C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C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0CD2" w:rsidRPr="00410CD2" w:rsidRDefault="00410CD2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850"/>
        <w:gridCol w:w="851"/>
        <w:gridCol w:w="1843"/>
      </w:tblGrid>
      <w:tr w:rsidR="00410CD2" w:rsidRPr="002B337C" w:rsidTr="00841D2D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CD2" w:rsidRDefault="00410CD2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410CD2" w:rsidRPr="00410CD2" w:rsidRDefault="00410CD2" w:rsidP="00CD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D2">
              <w:rPr>
                <w:rFonts w:ascii="Times New Roman" w:hAnsi="Times New Roman"/>
                <w:b/>
                <w:sz w:val="20"/>
                <w:szCs w:val="20"/>
              </w:rPr>
              <w:t>VRAI</w:t>
            </w:r>
          </w:p>
        </w:tc>
        <w:tc>
          <w:tcPr>
            <w:tcW w:w="851" w:type="dxa"/>
            <w:shd w:val="clear" w:color="auto" w:fill="D9D9D9"/>
          </w:tcPr>
          <w:p w:rsidR="00410CD2" w:rsidRPr="00410CD2" w:rsidRDefault="00410CD2" w:rsidP="00CD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D2">
              <w:rPr>
                <w:rFonts w:ascii="Times New Roman" w:hAnsi="Times New Roman"/>
                <w:b/>
                <w:sz w:val="20"/>
                <w:szCs w:val="20"/>
              </w:rPr>
              <w:t>FAUX</w:t>
            </w:r>
          </w:p>
        </w:tc>
        <w:tc>
          <w:tcPr>
            <w:tcW w:w="1843" w:type="dxa"/>
            <w:shd w:val="clear" w:color="auto" w:fill="D9D9D9"/>
          </w:tcPr>
          <w:p w:rsidR="00410CD2" w:rsidRPr="00410CD2" w:rsidRDefault="00410CD2" w:rsidP="00CD04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0CD2">
              <w:rPr>
                <w:rFonts w:ascii="Times New Roman" w:hAnsi="Times New Roman"/>
                <w:b/>
                <w:sz w:val="20"/>
                <w:szCs w:val="20"/>
              </w:rPr>
              <w:t>OBSERVATIONS</w:t>
            </w:r>
          </w:p>
        </w:tc>
      </w:tr>
      <w:tr w:rsidR="000A4040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0A4040" w:rsidRDefault="000A4040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L’obligation de sécurité de l’employeur repose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sur une obligation de moyen qui l’oblige à mettre en place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to</w:t>
            </w:r>
            <w:r w:rsidR="005A543C">
              <w:rPr>
                <w:rFonts w:ascii="Times New Roman" w:hAnsi="Times New Roman"/>
                <w:sz w:val="20"/>
                <w:szCs w:val="20"/>
              </w:rPr>
              <w:t>ut ce qui est possible pour limiter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les accidents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du travail</w:t>
            </w:r>
          </w:p>
          <w:p w:rsidR="000A4040" w:rsidRDefault="000A4040" w:rsidP="00CD0431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4040" w:rsidRPr="002B337C" w:rsidRDefault="000A4040" w:rsidP="00C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4040" w:rsidRPr="002B337C" w:rsidRDefault="000A4040" w:rsidP="00C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A4040" w:rsidRDefault="000A4040" w:rsidP="00CD04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  <w:p w:rsidR="002B337C" w:rsidRDefault="00CF5868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En cas </w:t>
            </w:r>
            <w:r w:rsidR="00841D2D">
              <w:rPr>
                <w:rFonts w:ascii="Times New Roman" w:hAnsi="Times New Roman"/>
                <w:sz w:val="20"/>
                <w:szCs w:val="20"/>
              </w:rPr>
              <w:t>de danger grave et imminent susceptible de menacer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un salarié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les membres du Comité d’Hygiène, de Sécurité et des Conditions de travail (CHSCT) ont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D2D">
              <w:rPr>
                <w:rFonts w:ascii="Times New Roman" w:hAnsi="Times New Roman"/>
                <w:sz w:val="20"/>
                <w:szCs w:val="20"/>
              </w:rPr>
              <w:t>le pouvoir d’ordonner l’arrêt d’une</w:t>
            </w:r>
            <w:r w:rsidRPr="002B337C">
              <w:rPr>
                <w:rFonts w:ascii="Times New Roman" w:hAnsi="Times New Roman"/>
                <w:sz w:val="20"/>
                <w:szCs w:val="20"/>
              </w:rPr>
              <w:t xml:space="preserve"> l’installation</w:t>
            </w:r>
          </w:p>
          <w:p w:rsidR="00CF5868" w:rsidRPr="002B337C" w:rsidRDefault="00CF5868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  <w:p w:rsidR="00CF5868" w:rsidRDefault="00CF5868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Les membres de la délégation du personnel au CHSCT                            sont élus par les salariés </w:t>
            </w:r>
          </w:p>
          <w:p w:rsidR="00CF5868" w:rsidRDefault="00CF5868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6FBA" w:rsidRPr="002B337C" w:rsidRDefault="00636FBA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06F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  <w:p w:rsidR="0074406F" w:rsidRDefault="0074406F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CHSCT est toujours présidé par l’employeur                                        ou son représentant</w:t>
            </w:r>
          </w:p>
          <w:p w:rsidR="0074406F" w:rsidRDefault="0074406F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06F" w:rsidRDefault="0074406F" w:rsidP="00CF5868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406F" w:rsidRPr="002B337C" w:rsidRDefault="0074406F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406F" w:rsidRPr="002B337C" w:rsidRDefault="0074406F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4406F" w:rsidRDefault="0074406F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  <w:p w:rsidR="00CF5868" w:rsidRDefault="00CF5868" w:rsidP="00841D2D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 document unique d’évaluation des risques doit comporter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au moins les trois rubriques </w:t>
            </w:r>
            <w:r w:rsidR="005A543C">
              <w:rPr>
                <w:rFonts w:ascii="Times New Roman" w:hAnsi="Times New Roman"/>
                <w:sz w:val="20"/>
                <w:szCs w:val="20"/>
              </w:rPr>
              <w:t>suivantes :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 les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risques identifiés,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6FBA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nombre de salariés </w:t>
            </w:r>
            <w:r w:rsidR="00346A40">
              <w:rPr>
                <w:rFonts w:ascii="Times New Roman" w:hAnsi="Times New Roman"/>
                <w:sz w:val="20"/>
                <w:szCs w:val="20"/>
              </w:rPr>
              <w:t xml:space="preserve">concernés 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par risque </w:t>
            </w:r>
            <w:r w:rsidR="00346A40">
              <w:rPr>
                <w:rFonts w:ascii="Times New Roman" w:hAnsi="Times New Roman"/>
                <w:sz w:val="20"/>
                <w:szCs w:val="20"/>
              </w:rPr>
              <w:t>et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la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cotation</w:t>
            </w:r>
            <w:r w:rsidR="00636FBA">
              <w:rPr>
                <w:rFonts w:ascii="Times New Roman" w:hAnsi="Times New Roman"/>
                <w:sz w:val="20"/>
                <w:szCs w:val="20"/>
              </w:rPr>
              <w:t xml:space="preserve"> de chaque risque</w:t>
            </w:r>
          </w:p>
          <w:p w:rsidR="00841D2D" w:rsidRPr="002B337C" w:rsidRDefault="00841D2D" w:rsidP="00841D2D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06F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  <w:p w:rsidR="0074406F" w:rsidRDefault="00636FBA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L’échelle INES est relative à</w:t>
            </w:r>
            <w:r w:rsidR="0074406F">
              <w:rPr>
                <w:rFonts w:ascii="Times New Roman" w:hAnsi="Times New Roman"/>
                <w:sz w:val="20"/>
                <w:szCs w:val="20"/>
              </w:rPr>
              <w:t xml:space="preserve"> la hiérarchisation                                             des risques technologiques </w:t>
            </w:r>
          </w:p>
          <w:p w:rsidR="0074406F" w:rsidRDefault="0074406F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06F" w:rsidRDefault="0074406F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406F" w:rsidRPr="002B337C" w:rsidRDefault="0074406F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406F" w:rsidRPr="002B337C" w:rsidRDefault="0074406F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4406F" w:rsidRPr="002B337C" w:rsidRDefault="0074406F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  <w:p w:rsidR="002B337C" w:rsidRDefault="00B96032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 matière de sécurité</w:t>
            </w:r>
            <w:r w:rsidR="00FE2F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il est impératif d’agir prioritairement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sz w:val="20"/>
                <w:szCs w:val="20"/>
              </w:rPr>
              <w:t>et à chaque fois que cela est possible</w:t>
            </w:r>
            <w:r w:rsidR="00FE2FB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2FB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sur l’exposition des salariés au risque</w:t>
            </w:r>
          </w:p>
          <w:p w:rsidR="005A543C" w:rsidRPr="002B337C" w:rsidRDefault="005A543C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  <w:p w:rsidR="002B337C" w:rsidRDefault="00B96032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Dans le choix des mesures de prévention il faut toujours choisir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et appliquer </w:t>
            </w:r>
            <w:r w:rsidR="00FE2FB2">
              <w:rPr>
                <w:rFonts w:ascii="Times New Roman" w:hAnsi="Times New Roman"/>
                <w:sz w:val="20"/>
                <w:szCs w:val="20"/>
              </w:rPr>
              <w:t xml:space="preserve">prioritairement, et avant toute autre chose,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les solutions les plus efficaces                                                   </w:t>
            </w:r>
          </w:p>
          <w:p w:rsidR="00FE2FB2" w:rsidRDefault="00FE2FB2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543C" w:rsidRPr="002B337C" w:rsidRDefault="005A543C" w:rsidP="00B9603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B960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  <w:p w:rsidR="002B337C" w:rsidRDefault="0074406F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Parmi les principes de </w:t>
            </w:r>
            <w:r w:rsidR="00841D2D">
              <w:rPr>
                <w:rFonts w:ascii="Times New Roman" w:hAnsi="Times New Roman"/>
                <w:sz w:val="20"/>
                <w:szCs w:val="20"/>
              </w:rPr>
              <w:t>prévention inscrits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dans le code du travail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il est indiqué qu’il convient de 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="00346A40">
              <w:rPr>
                <w:rFonts w:ascii="Times New Roman" w:hAnsi="Times New Roman"/>
                <w:sz w:val="20"/>
                <w:szCs w:val="20"/>
              </w:rPr>
              <w:t xml:space="preserve">  «</w:t>
            </w:r>
            <w:r w:rsidR="00346A40" w:rsidRPr="00346A40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346A40">
              <w:rPr>
                <w:rFonts w:ascii="Times New Roman" w:hAnsi="Times New Roman"/>
                <w:i/>
                <w:sz w:val="20"/>
                <w:szCs w:val="20"/>
              </w:rPr>
              <w:t>Remplacer ce qui est dangereux par ce qui l’est moins »</w:t>
            </w:r>
          </w:p>
          <w:p w:rsidR="0074406F" w:rsidRPr="002B337C" w:rsidRDefault="0074406F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FE2FB2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  <w:p w:rsidR="002B337C" w:rsidRDefault="0074406F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Parmi l</w:t>
            </w:r>
            <w:r w:rsidR="00841D2D">
              <w:rPr>
                <w:rFonts w:ascii="Times New Roman" w:hAnsi="Times New Roman"/>
                <w:sz w:val="20"/>
                <w:szCs w:val="20"/>
              </w:rPr>
              <w:t>es principes de prévention inscrits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dans le code du travai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l     </w:t>
            </w:r>
            <w:r w:rsidR="00841D2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346A40">
              <w:rPr>
                <w:rFonts w:ascii="Times New Roman" w:hAnsi="Times New Roman"/>
                <w:sz w:val="20"/>
                <w:szCs w:val="20"/>
              </w:rPr>
              <w:t xml:space="preserve"> il est indiqué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qu’il convient de </w:t>
            </w:r>
            <w:r w:rsidR="005A543C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</w:t>
            </w:r>
            <w:r w:rsidR="00346A40" w:rsidRPr="00346A40">
              <w:rPr>
                <w:rFonts w:ascii="Times New Roman" w:hAnsi="Times New Roman"/>
                <w:i/>
                <w:sz w:val="20"/>
                <w:szCs w:val="20"/>
              </w:rPr>
              <w:t>« </w:t>
            </w:r>
            <w:r w:rsidRPr="00346A40">
              <w:rPr>
                <w:rFonts w:ascii="Times New Roman" w:hAnsi="Times New Roman"/>
                <w:i/>
                <w:sz w:val="20"/>
                <w:szCs w:val="20"/>
              </w:rPr>
              <w:t>Donner la priorité aux mesures de protection individuelle »</w:t>
            </w:r>
          </w:p>
          <w:p w:rsidR="0074406F" w:rsidRPr="002B337C" w:rsidRDefault="0074406F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337C" w:rsidRPr="002B337C" w:rsidTr="00841D2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3C" w:rsidRDefault="005A543C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</w:t>
            </w:r>
          </w:p>
          <w:p w:rsidR="002B337C" w:rsidRDefault="0074406F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Le PDCA est une méthode visant à animer l’amélioration continue </w:t>
            </w:r>
            <w:r w:rsidR="00346A40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dans l’entreprise qui peut s’appliquer</w:t>
            </w:r>
            <w:r w:rsidR="00346A40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à la prévention des accidents du travail</w:t>
            </w:r>
          </w:p>
          <w:p w:rsidR="0074406F" w:rsidRPr="002B337C" w:rsidRDefault="0074406F" w:rsidP="0074406F">
            <w:pPr>
              <w:pStyle w:val="Paragraphedeliste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2B337C" w:rsidRPr="002B337C" w:rsidRDefault="002B337C" w:rsidP="006C1C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66EA" w:rsidRPr="002B337C" w:rsidRDefault="005866EA">
      <w:pPr>
        <w:rPr>
          <w:rFonts w:ascii="Times New Roman" w:hAnsi="Times New Roman"/>
          <w:sz w:val="20"/>
          <w:szCs w:val="20"/>
        </w:rPr>
      </w:pPr>
    </w:p>
    <w:sectPr w:rsidR="005866EA" w:rsidRPr="002B337C" w:rsidSect="005A543C">
      <w:headerReference w:type="default" r:id="rId8"/>
      <w:footerReference w:type="default" r:id="rId9"/>
      <w:pgSz w:w="11906" w:h="16838"/>
      <w:pgMar w:top="1546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61" w:rsidRDefault="00BB4661">
      <w:r>
        <w:separator/>
      </w:r>
    </w:p>
  </w:endnote>
  <w:endnote w:type="continuationSeparator" w:id="0">
    <w:p w:rsidR="00BB4661" w:rsidRDefault="00BB4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2D" w:rsidRDefault="00841D2D" w:rsidP="000A4040">
    <w:pPr>
      <w:pStyle w:val="Pieddepage"/>
      <w:spacing w:after="0" w:line="240" w:lineRule="auto"/>
    </w:pPr>
    <w:r>
      <w:t>GE03</w:t>
    </w:r>
  </w:p>
  <w:p w:rsidR="00841D2D" w:rsidRDefault="00841D2D" w:rsidP="000A4040">
    <w:pPr>
      <w:pStyle w:val="Pieddepage"/>
      <w:spacing w:after="0" w:line="240" w:lineRule="auto"/>
    </w:pPr>
    <w:r>
      <w:t>P2016</w:t>
    </w:r>
  </w:p>
  <w:p w:rsidR="00841D2D" w:rsidRDefault="00841D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61" w:rsidRDefault="00BB4661">
      <w:r>
        <w:separator/>
      </w:r>
    </w:p>
  </w:footnote>
  <w:footnote w:type="continuationSeparator" w:id="0">
    <w:p w:rsidR="00BB4661" w:rsidRDefault="00BB4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56" w:rsidRDefault="00841D2D" w:rsidP="000A4040">
    <w:pPr>
      <w:pStyle w:val="En-tte"/>
      <w:spacing w:after="0" w:line="240" w:lineRule="auto"/>
      <w:rPr>
        <w:rFonts w:ascii="Times New Roman" w:hAnsi="Times New Roman"/>
      </w:rPr>
    </w:pPr>
    <w:r w:rsidRPr="00F45030">
      <w:rPr>
        <w:rFonts w:ascii="Times New Roman" w:hAnsi="Times New Roman"/>
      </w:rPr>
      <w:t xml:space="preserve">Nom :                                                                    Prénom :                                       Signature : </w:t>
    </w:r>
  </w:p>
  <w:p w:rsidR="00841D2D" w:rsidRPr="00A02E56" w:rsidRDefault="00A02E56" w:rsidP="00A02E56">
    <w:pPr>
      <w:pStyle w:val="En-tte"/>
      <w:spacing w:after="0" w:line="240" w:lineRule="auto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GE03-2016P-FS01-02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A731F"/>
    <w:multiLevelType w:val="hybridMultilevel"/>
    <w:tmpl w:val="7A5E0132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>
      <w:start w:val="1"/>
      <w:numFmt w:val="lowerLetter"/>
      <w:lvlText w:val="%2."/>
      <w:lvlJc w:val="left"/>
      <w:pPr>
        <w:ind w:left="1582" w:hanging="360"/>
      </w:pPr>
    </w:lvl>
    <w:lvl w:ilvl="2" w:tplc="040C001B">
      <w:start w:val="1"/>
      <w:numFmt w:val="lowerRoman"/>
      <w:lvlText w:val="%3."/>
      <w:lvlJc w:val="right"/>
      <w:pPr>
        <w:ind w:left="2302" w:hanging="180"/>
      </w:pPr>
    </w:lvl>
    <w:lvl w:ilvl="3" w:tplc="040C000F">
      <w:start w:val="1"/>
      <w:numFmt w:val="decimal"/>
      <w:lvlText w:val="%4."/>
      <w:lvlJc w:val="left"/>
      <w:pPr>
        <w:ind w:left="3022" w:hanging="360"/>
      </w:pPr>
    </w:lvl>
    <w:lvl w:ilvl="4" w:tplc="040C0019">
      <w:start w:val="1"/>
      <w:numFmt w:val="lowerLetter"/>
      <w:lvlText w:val="%5."/>
      <w:lvlJc w:val="left"/>
      <w:pPr>
        <w:ind w:left="3742" w:hanging="360"/>
      </w:pPr>
    </w:lvl>
    <w:lvl w:ilvl="5" w:tplc="040C001B">
      <w:start w:val="1"/>
      <w:numFmt w:val="lowerRoman"/>
      <w:lvlText w:val="%6."/>
      <w:lvlJc w:val="right"/>
      <w:pPr>
        <w:ind w:left="4462" w:hanging="180"/>
      </w:pPr>
    </w:lvl>
    <w:lvl w:ilvl="6" w:tplc="040C000F">
      <w:start w:val="1"/>
      <w:numFmt w:val="decimal"/>
      <w:lvlText w:val="%7."/>
      <w:lvlJc w:val="left"/>
      <w:pPr>
        <w:ind w:left="5182" w:hanging="360"/>
      </w:pPr>
    </w:lvl>
    <w:lvl w:ilvl="7" w:tplc="040C0019">
      <w:start w:val="1"/>
      <w:numFmt w:val="lowerLetter"/>
      <w:lvlText w:val="%8."/>
      <w:lvlJc w:val="left"/>
      <w:pPr>
        <w:ind w:left="5902" w:hanging="360"/>
      </w:pPr>
    </w:lvl>
    <w:lvl w:ilvl="8" w:tplc="040C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C071434"/>
    <w:multiLevelType w:val="hybridMultilevel"/>
    <w:tmpl w:val="C478C80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E2D45AB"/>
    <w:multiLevelType w:val="hybridMultilevel"/>
    <w:tmpl w:val="8F60D3F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4"/>
    <w:rsid w:val="000668E3"/>
    <w:rsid w:val="000832E1"/>
    <w:rsid w:val="000A3A1D"/>
    <w:rsid w:val="000A4040"/>
    <w:rsid w:val="000C5C36"/>
    <w:rsid w:val="00106B30"/>
    <w:rsid w:val="00135EBA"/>
    <w:rsid w:val="00171FC2"/>
    <w:rsid w:val="00247B34"/>
    <w:rsid w:val="002B337C"/>
    <w:rsid w:val="00346A40"/>
    <w:rsid w:val="00410CD2"/>
    <w:rsid w:val="0042511C"/>
    <w:rsid w:val="00492D97"/>
    <w:rsid w:val="004C5DEA"/>
    <w:rsid w:val="005866EA"/>
    <w:rsid w:val="005A543C"/>
    <w:rsid w:val="006147F4"/>
    <w:rsid w:val="00634127"/>
    <w:rsid w:val="00636FBA"/>
    <w:rsid w:val="006C1CAA"/>
    <w:rsid w:val="006F2164"/>
    <w:rsid w:val="0072571B"/>
    <w:rsid w:val="0074406F"/>
    <w:rsid w:val="00757E12"/>
    <w:rsid w:val="00792636"/>
    <w:rsid w:val="00833D6D"/>
    <w:rsid w:val="00841D2D"/>
    <w:rsid w:val="00930E2C"/>
    <w:rsid w:val="009930CC"/>
    <w:rsid w:val="009E1979"/>
    <w:rsid w:val="009F08E1"/>
    <w:rsid w:val="00A02E56"/>
    <w:rsid w:val="00A97928"/>
    <w:rsid w:val="00B50C25"/>
    <w:rsid w:val="00B6747C"/>
    <w:rsid w:val="00B95ADB"/>
    <w:rsid w:val="00B96032"/>
    <w:rsid w:val="00BB4661"/>
    <w:rsid w:val="00BD4110"/>
    <w:rsid w:val="00C201DC"/>
    <w:rsid w:val="00C37D99"/>
    <w:rsid w:val="00C63415"/>
    <w:rsid w:val="00CC545B"/>
    <w:rsid w:val="00CD0431"/>
    <w:rsid w:val="00CF5868"/>
    <w:rsid w:val="00D277E0"/>
    <w:rsid w:val="00D378BB"/>
    <w:rsid w:val="00D671DB"/>
    <w:rsid w:val="00D84EA6"/>
    <w:rsid w:val="00DA58F3"/>
    <w:rsid w:val="00E05258"/>
    <w:rsid w:val="00E3065B"/>
    <w:rsid w:val="00E42143"/>
    <w:rsid w:val="00E54FCB"/>
    <w:rsid w:val="00E6544F"/>
    <w:rsid w:val="00E950CE"/>
    <w:rsid w:val="00F06F2C"/>
    <w:rsid w:val="00F15FAA"/>
    <w:rsid w:val="00F45030"/>
    <w:rsid w:val="00F75572"/>
    <w:rsid w:val="00FC07C0"/>
    <w:rsid w:val="00FE2FB2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5780DDD-CD7E-47DE-8107-87B514B1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AD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F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A58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306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E30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492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11B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DDAFE-8658-40D9-897E-A0BB939E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8BED2B89</Template>
  <TotalTime>1</TotalTime>
  <Pages>3</Pages>
  <Words>773</Words>
  <Characters>4253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Corinne Mechinaud</cp:lastModifiedBy>
  <cp:revision>2</cp:revision>
  <cp:lastPrinted>2014-06-16T13:35:00Z</cp:lastPrinted>
  <dcterms:created xsi:type="dcterms:W3CDTF">2016-09-19T10:24:00Z</dcterms:created>
  <dcterms:modified xsi:type="dcterms:W3CDTF">2016-09-19T10:24:00Z</dcterms:modified>
</cp:coreProperties>
</file>