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51C91" w:rsidTr="00E278CF"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C91" w:rsidRPr="005A1F2A" w:rsidRDefault="00051C91" w:rsidP="00E278CF">
            <w:pPr>
              <w:tabs>
                <w:tab w:val="left" w:pos="3292"/>
              </w:tabs>
              <w:spacing w:before="120"/>
            </w:pPr>
            <w:bookmarkStart w:id="0" w:name="_GoBack"/>
            <w:bookmarkEnd w:id="0"/>
            <w:r w:rsidRPr="005A1F2A">
              <w:t xml:space="preserve">Université de Technologie </w:t>
            </w:r>
            <w:r>
              <w:br/>
            </w:r>
            <w:r w:rsidRPr="005A1F2A">
              <w:t>de Belfort-Montbéliard</w:t>
            </w:r>
          </w:p>
          <w:p w:rsidR="00051C91" w:rsidRPr="00F51F80" w:rsidRDefault="00051C91" w:rsidP="00E278CF">
            <w:pPr>
              <w:tabs>
                <w:tab w:val="left" w:pos="3292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C91" w:rsidRPr="005A1F2A" w:rsidRDefault="00051C91" w:rsidP="00E278CF">
            <w:pPr>
              <w:spacing w:before="120" w:after="120"/>
              <w:rPr>
                <w:b/>
              </w:rPr>
            </w:pPr>
            <w:r>
              <w:rPr>
                <w:b/>
              </w:rPr>
              <w:t>Prénom et nom :</w:t>
            </w:r>
          </w:p>
          <w:p w:rsidR="00051C91" w:rsidRDefault="00051C91" w:rsidP="00E278CF">
            <w:pPr>
              <w:spacing w:before="120" w:after="120"/>
              <w:rPr>
                <w:b/>
              </w:rPr>
            </w:pPr>
            <w:r w:rsidRPr="005A1F2A">
              <w:rPr>
                <w:b/>
              </w:rPr>
              <w:t>Année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51C91" w:rsidRPr="00F276AD" w:rsidRDefault="00051C91" w:rsidP="00E278CF">
            <w:pPr>
              <w:spacing w:before="120" w:after="120"/>
              <w:rPr>
                <w:b/>
              </w:rPr>
            </w:pPr>
            <w:r>
              <w:rPr>
                <w:b/>
              </w:rPr>
              <w:t>Signature :</w:t>
            </w:r>
          </w:p>
        </w:tc>
      </w:tr>
    </w:tbl>
    <w:p w:rsidR="00051C91" w:rsidRDefault="00051C91" w:rsidP="00051C91">
      <w:pPr>
        <w:tabs>
          <w:tab w:val="left" w:pos="6663"/>
        </w:tabs>
        <w:jc w:val="center"/>
      </w:pPr>
    </w:p>
    <w:p w:rsidR="00051C91" w:rsidRPr="008F3CA0" w:rsidRDefault="00051C91" w:rsidP="00051C91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Unité de valeur MA 58</w:t>
      </w:r>
      <w:r w:rsidRPr="008F3CA0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Choix des matériaux</w:t>
      </w:r>
    </w:p>
    <w:p w:rsidR="00051C91" w:rsidRDefault="00051C91" w:rsidP="00051C91">
      <w:pPr>
        <w:tabs>
          <w:tab w:val="left" w:pos="6663"/>
        </w:tabs>
        <w:jc w:val="center"/>
        <w:rPr>
          <w:b/>
          <w:sz w:val="22"/>
          <w:szCs w:val="22"/>
        </w:rPr>
      </w:pPr>
      <w:r w:rsidRPr="00360982">
        <w:rPr>
          <w:b/>
          <w:sz w:val="22"/>
          <w:szCs w:val="22"/>
        </w:rPr>
        <w:t xml:space="preserve">Semestre de </w:t>
      </w:r>
      <w:r>
        <w:rPr>
          <w:b/>
          <w:sz w:val="22"/>
          <w:szCs w:val="22"/>
        </w:rPr>
        <w:t>automne</w:t>
      </w:r>
      <w:r w:rsidRPr="00360982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</w:t>
      </w:r>
      <w:r w:rsidR="00EF3470">
        <w:rPr>
          <w:b/>
          <w:sz w:val="22"/>
          <w:szCs w:val="22"/>
        </w:rPr>
        <w:t>5</w:t>
      </w:r>
      <w:r w:rsidRPr="00360982">
        <w:rPr>
          <w:b/>
          <w:sz w:val="22"/>
          <w:szCs w:val="22"/>
        </w:rPr>
        <w:t xml:space="preserve"> - Examen </w:t>
      </w:r>
      <w:r>
        <w:rPr>
          <w:b/>
          <w:sz w:val="22"/>
          <w:szCs w:val="22"/>
        </w:rPr>
        <w:t>de TP</w:t>
      </w:r>
    </w:p>
    <w:p w:rsidR="00051C91" w:rsidRDefault="00051C91" w:rsidP="00051C91">
      <w:pPr>
        <w:tabs>
          <w:tab w:val="left" w:pos="6663"/>
        </w:tabs>
        <w:rPr>
          <w:b/>
        </w:rPr>
      </w:pPr>
    </w:p>
    <w:p w:rsidR="00051C91" w:rsidRPr="00C2564F" w:rsidRDefault="00051C91" w:rsidP="00051C91">
      <w:pPr>
        <w:tabs>
          <w:tab w:val="left" w:pos="6663"/>
        </w:tabs>
        <w:jc w:val="center"/>
        <w:rPr>
          <w:i/>
        </w:rPr>
      </w:pPr>
    </w:p>
    <w:tbl>
      <w:tblPr>
        <w:tblW w:w="83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984"/>
        <w:gridCol w:w="1984"/>
      </w:tblGrid>
      <w:tr w:rsidR="00051C91" w:rsidRPr="00EE24AA" w:rsidTr="00E278CF">
        <w:trPr>
          <w:trHeight w:val="341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Partie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Barème indicatif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Note</w:t>
            </w:r>
          </w:p>
        </w:tc>
      </w:tr>
      <w:tr w:rsidR="00051C91" w:rsidRPr="00EE24AA" w:rsidTr="00E278CF">
        <w:trPr>
          <w:trHeight w:val="417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2758A8" w:rsidP="00E2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1 : questions de cours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2758A8" w:rsidP="00E2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E278CF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2758A8" w:rsidP="00E2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2 : examen TP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2758A8" w:rsidP="00E27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E278CF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E278CF">
        <w:trPr>
          <w:trHeight w:val="358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911FE3">
                <w:rPr>
                  <w:b/>
                  <w:sz w:val="18"/>
                  <w:szCs w:val="18"/>
                </w:rPr>
                <w:t>20 pts</w:t>
              </w:r>
            </w:smartTag>
            <w:r>
              <w:rPr>
                <w:b/>
                <w:sz w:val="18"/>
                <w:szCs w:val="18"/>
              </w:rPr>
              <w:t xml:space="preserve"> (+2)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E278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C91" w:rsidRDefault="00051C91" w:rsidP="00051C91"/>
    <w:p w:rsidR="00051C91" w:rsidRDefault="00051C91" w:rsidP="00051C91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1 : Questions de cours</w:t>
      </w:r>
    </w:p>
    <w:p w:rsidR="007F7BB7" w:rsidRDefault="007F7BB7" w:rsidP="007F7BB7">
      <w:pPr>
        <w:tabs>
          <w:tab w:val="left" w:pos="6663"/>
        </w:tabs>
        <w:jc w:val="center"/>
        <w:rPr>
          <w:i/>
        </w:rPr>
      </w:pPr>
    </w:p>
    <w:p w:rsidR="007F7BB7" w:rsidRPr="00051C91" w:rsidRDefault="007F7BB7" w:rsidP="007F7BB7">
      <w:pPr>
        <w:tabs>
          <w:tab w:val="left" w:pos="6663"/>
        </w:tabs>
        <w:jc w:val="center"/>
        <w:rPr>
          <w:i/>
          <w:highlight w:val="yellow"/>
        </w:rPr>
      </w:pPr>
      <w:r w:rsidRPr="005A1F2A">
        <w:rPr>
          <w:i/>
        </w:rPr>
        <w:t>Durée :</w:t>
      </w:r>
      <w:r>
        <w:rPr>
          <w:i/>
        </w:rPr>
        <w:t xml:space="preserve"> 0,5h </w:t>
      </w:r>
      <w:r w:rsidRPr="00051C91">
        <w:rPr>
          <w:i/>
          <w:highlight w:val="yellow"/>
        </w:rPr>
        <w:t xml:space="preserve">– </w:t>
      </w:r>
      <w:r>
        <w:rPr>
          <w:i/>
          <w:highlight w:val="yellow"/>
        </w:rPr>
        <w:t>Aucun</w:t>
      </w:r>
      <w:r w:rsidRPr="00051C91">
        <w:rPr>
          <w:i/>
          <w:highlight w:val="yellow"/>
        </w:rPr>
        <w:t xml:space="preserve"> document papier autorisé. Tout moyen de communication interdit.</w:t>
      </w:r>
    </w:p>
    <w:p w:rsidR="007F7BB7" w:rsidRPr="005143C9" w:rsidRDefault="007F7BB7" w:rsidP="00051C91">
      <w:pPr>
        <w:jc w:val="center"/>
        <w:rPr>
          <w:b/>
          <w:sz w:val="28"/>
          <w:szCs w:val="28"/>
        </w:rPr>
      </w:pPr>
    </w:p>
    <w:p w:rsidR="002758A8" w:rsidRDefault="00C31711" w:rsidP="00051C91">
      <w:pPr>
        <w:pStyle w:val="Paragraphedeliste"/>
        <w:numPr>
          <w:ilvl w:val="0"/>
          <w:numId w:val="1"/>
        </w:numPr>
        <w:spacing w:line="360" w:lineRule="auto"/>
      </w:pPr>
      <w:r>
        <w:t>Est-il possible de fabriquer des verres autonettoyants ? Si oui, avec quels matériaux/procédés d’élaboration ?</w:t>
      </w:r>
    </w:p>
    <w:p w:rsidR="000E5D20" w:rsidRDefault="001267DC" w:rsidP="00051C91">
      <w:pPr>
        <w:pStyle w:val="Paragraphedeliste"/>
        <w:numPr>
          <w:ilvl w:val="0"/>
          <w:numId w:val="1"/>
        </w:numPr>
        <w:spacing w:line="360" w:lineRule="auto"/>
      </w:pPr>
      <w:r>
        <w:t>Quel traitement particulier doit-on effectuer sur du silicium pour l’utiliser dans des cellules solaires ?</w:t>
      </w:r>
    </w:p>
    <w:p w:rsidR="000E5D20" w:rsidRDefault="00042F7E" w:rsidP="00051C91">
      <w:pPr>
        <w:pStyle w:val="Paragraphedeliste"/>
        <w:numPr>
          <w:ilvl w:val="0"/>
          <w:numId w:val="1"/>
        </w:numPr>
        <w:spacing w:line="360" w:lineRule="auto"/>
      </w:pPr>
      <w:r>
        <w:t>Est-il possible de s’affranchir du soudage classique via l’utilisation d’AMF ? Si oui, donner un exemple.</w:t>
      </w:r>
    </w:p>
    <w:p w:rsidR="00CD336D" w:rsidRDefault="00CD336D" w:rsidP="00CD336D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Rappeler le principe général de la projection thermique et décrire plus spécifiquement le procédé HVOF et les avantages liés à son utilisation dans le cas des revêtements métalliques.</w:t>
      </w:r>
    </w:p>
    <w:p w:rsidR="00CD336D" w:rsidRDefault="00CD336D" w:rsidP="00CD336D">
      <w:pPr>
        <w:pStyle w:val="Paragraphedeliste"/>
        <w:numPr>
          <w:ilvl w:val="0"/>
          <w:numId w:val="1"/>
        </w:numPr>
        <w:jc w:val="both"/>
      </w:pPr>
      <w:r>
        <w:t>Décrire brièvement la technologie Li-Ion pour le stockage de l’énergie dans les batteries.</w:t>
      </w:r>
    </w:p>
    <w:p w:rsidR="002758A8" w:rsidRDefault="002758A8" w:rsidP="00CD336D">
      <w:pPr>
        <w:spacing w:line="360" w:lineRule="auto"/>
      </w:pPr>
    </w:p>
    <w:p w:rsidR="00051C91" w:rsidRDefault="00051C91" w:rsidP="00051C91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2 :</w:t>
      </w:r>
      <w:r>
        <w:rPr>
          <w:b/>
          <w:sz w:val="28"/>
          <w:szCs w:val="28"/>
        </w:rPr>
        <w:t xml:space="preserve"> </w:t>
      </w:r>
      <w:r w:rsidR="00B84A95">
        <w:rPr>
          <w:b/>
          <w:sz w:val="28"/>
          <w:szCs w:val="28"/>
        </w:rPr>
        <w:t>Actionneur électrique</w:t>
      </w:r>
    </w:p>
    <w:p w:rsidR="007F7BB7" w:rsidRPr="005143C9" w:rsidRDefault="007F7BB7" w:rsidP="00051C91">
      <w:pPr>
        <w:jc w:val="center"/>
        <w:rPr>
          <w:b/>
          <w:sz w:val="28"/>
          <w:szCs w:val="28"/>
        </w:rPr>
      </w:pPr>
    </w:p>
    <w:p w:rsidR="007F7BB7" w:rsidRPr="00051C91" w:rsidRDefault="007F7BB7" w:rsidP="007F7BB7">
      <w:pPr>
        <w:tabs>
          <w:tab w:val="left" w:pos="6663"/>
        </w:tabs>
        <w:jc w:val="center"/>
        <w:rPr>
          <w:i/>
          <w:highlight w:val="yellow"/>
        </w:rPr>
      </w:pPr>
      <w:r w:rsidRPr="005A1F2A">
        <w:rPr>
          <w:i/>
        </w:rPr>
        <w:t>Durée :</w:t>
      </w:r>
      <w:r>
        <w:rPr>
          <w:i/>
        </w:rPr>
        <w:t xml:space="preserve"> 2h </w:t>
      </w:r>
      <w:r w:rsidRPr="00051C91">
        <w:rPr>
          <w:i/>
          <w:highlight w:val="yellow"/>
        </w:rPr>
        <w:t>– Tout document papier autorisé. Tout moyen de communication interdit.</w:t>
      </w:r>
    </w:p>
    <w:p w:rsidR="007F7BB7" w:rsidRPr="00C2564F" w:rsidRDefault="007F7BB7" w:rsidP="007F7BB7">
      <w:pPr>
        <w:tabs>
          <w:tab w:val="left" w:pos="6663"/>
        </w:tabs>
        <w:jc w:val="center"/>
        <w:rPr>
          <w:i/>
        </w:rPr>
      </w:pPr>
    </w:p>
    <w:p w:rsidR="00051C91" w:rsidRDefault="00051C91" w:rsidP="00051C91"/>
    <w:p w:rsidR="00B84A95" w:rsidRDefault="00051C91" w:rsidP="00051C91">
      <w:r>
        <w:t>U</w:t>
      </w:r>
      <w:r w:rsidR="00B84A95">
        <w:t xml:space="preserve">n actionneur électrique comporte une tige cylindrique pleine travaillant en compression / flambage et agissant directement sur une pièce d’un circuit électrique. </w:t>
      </w:r>
    </w:p>
    <w:p w:rsidR="00B84A95" w:rsidRDefault="00B84A95" w:rsidP="00051C91">
      <w:r>
        <w:t xml:space="preserve">L’effort de </w:t>
      </w:r>
      <w:r w:rsidR="003E511B">
        <w:t xml:space="preserve">compression </w:t>
      </w:r>
      <w:r>
        <w:t xml:space="preserve">est donné par : </w:t>
      </w:r>
      <w:r w:rsidR="00D4463E" w:rsidRPr="003E511B">
        <w:rPr>
          <w:position w:val="-14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8.75pt" o:ole="">
            <v:imagedata r:id="rId7" o:title=""/>
          </v:shape>
          <o:OLEObject Type="Embed" ProgID="Equation.3" ShapeID="_x0000_i1025" DrawAspect="Content" ObjectID="_1514634911" r:id="rId8"/>
        </w:object>
      </w:r>
      <w:r w:rsidR="003E511B">
        <w:t xml:space="preserve">. </w:t>
      </w:r>
    </w:p>
    <w:p w:rsidR="00B84A95" w:rsidRDefault="00B84A95" w:rsidP="00051C91">
      <w:r>
        <w:t>Sa résistance électrique est donnée par</w:t>
      </w:r>
      <w:r w:rsidR="00935C0C">
        <w:t xml:space="preserve"> </w:t>
      </w:r>
      <m:oMath>
        <m:r>
          <w:rPr>
            <w:rFonts w:ascii="Cambria Math" w:hAnsi="Cambria Math"/>
          </w:rPr>
          <m:t>R=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 xml:space="preserve">  où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est la résistivité électrique. </w:t>
      </w:r>
    </w:p>
    <w:p w:rsidR="001B4A3E" w:rsidRDefault="001B4A3E" w:rsidP="00051C91">
      <w:r>
        <w:t>(SVP, ne pas noter le rayon et la résistance avec le même signe R)</w:t>
      </w:r>
    </w:p>
    <w:p w:rsidR="00B84A95" w:rsidRDefault="00B84A95" w:rsidP="00051C91">
      <w:r>
        <w:t xml:space="preserve">La tige doit être </w:t>
      </w:r>
      <w:r w:rsidR="0049665D">
        <w:t xml:space="preserve">la plus </w:t>
      </w:r>
      <w:r>
        <w:t xml:space="preserve">isolante </w:t>
      </w:r>
      <w:r w:rsidR="0049665D">
        <w:t xml:space="preserve">possible </w:t>
      </w:r>
      <w:r>
        <w:t xml:space="preserve">/ présenter une forte résistance. </w:t>
      </w:r>
    </w:p>
    <w:p w:rsidR="0049270C" w:rsidRDefault="0049270C" w:rsidP="00051C91">
      <w:pPr>
        <w:rPr>
          <w:b/>
        </w:rPr>
      </w:pPr>
    </w:p>
    <w:p w:rsidR="0049665D" w:rsidRPr="001B4A3E" w:rsidRDefault="007F7BB7" w:rsidP="00051C91">
      <w:pPr>
        <w:rPr>
          <w:b/>
        </w:rPr>
      </w:pPr>
      <w:r>
        <w:rPr>
          <w:b/>
        </w:rPr>
        <w:lastRenderedPageBreak/>
        <w:t xml:space="preserve">1 / </w:t>
      </w:r>
      <w:r w:rsidR="00051C91" w:rsidRPr="001B4A3E">
        <w:rPr>
          <w:b/>
        </w:rPr>
        <w:t>Donner un statut aux différentes variables</w:t>
      </w:r>
      <w:r w:rsidR="000E5D20" w:rsidRPr="001B4A3E">
        <w:rPr>
          <w:b/>
        </w:rPr>
        <w:t xml:space="preserve">. </w:t>
      </w:r>
    </w:p>
    <w:p w:rsidR="000E5D20" w:rsidRDefault="000E5D20" w:rsidP="00051C91">
      <w:r>
        <w:t xml:space="preserve">En particulier, identifier la variable libre. </w:t>
      </w:r>
    </w:p>
    <w:p w:rsidR="007F7BB7" w:rsidRDefault="007F7BB7" w:rsidP="007F7BB7">
      <w:pPr>
        <w:rPr>
          <w:b/>
        </w:rPr>
      </w:pPr>
    </w:p>
    <w:p w:rsidR="007F7BB7" w:rsidRPr="0049665D" w:rsidRDefault="007F7BB7" w:rsidP="007F7BB7">
      <w:pPr>
        <w:rPr>
          <w:b/>
        </w:rPr>
      </w:pPr>
      <w:r>
        <w:rPr>
          <w:b/>
        </w:rPr>
        <w:t xml:space="preserve">2 / </w:t>
      </w:r>
      <w:r w:rsidRPr="0049665D">
        <w:rPr>
          <w:b/>
        </w:rPr>
        <w:t xml:space="preserve">En déduire l’indice. </w:t>
      </w:r>
    </w:p>
    <w:p w:rsidR="007F7BB7" w:rsidRDefault="007F7BB7" w:rsidP="007F7BB7"/>
    <w:p w:rsidR="007F7BB7" w:rsidRPr="0049665D" w:rsidRDefault="007F7BB7" w:rsidP="007F7BB7">
      <w:pPr>
        <w:rPr>
          <w:b/>
        </w:rPr>
      </w:pPr>
      <w:r>
        <w:rPr>
          <w:b/>
        </w:rPr>
        <w:t xml:space="preserve">3 / </w:t>
      </w:r>
      <w:r w:rsidRPr="0049665D">
        <w:rPr>
          <w:b/>
        </w:rPr>
        <w:t>Sélectionner les matériaux possibles</w:t>
      </w:r>
    </w:p>
    <w:p w:rsidR="007F7BB7" w:rsidRDefault="007F7BB7" w:rsidP="007F7BB7">
      <w:r>
        <w:t xml:space="preserve">En utilisant le logiciel CES, en ajoutant les contraintes justifiées par l’utilisation de cet objet. </w:t>
      </w:r>
    </w:p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p w:rsidR="007F7BB7" w:rsidRDefault="007F7BB7" w:rsidP="00051C9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0"/>
        <w:gridCol w:w="3013"/>
        <w:gridCol w:w="4459"/>
      </w:tblGrid>
      <w:tr w:rsidR="0049665D" w:rsidRPr="00423487" w:rsidTr="0049270C">
        <w:tc>
          <w:tcPr>
            <w:tcW w:w="1590" w:type="dxa"/>
            <w:vMerge w:val="restart"/>
          </w:tcPr>
          <w:p w:rsidR="0049665D" w:rsidRDefault="0049665D" w:rsidP="00E278CF">
            <w:r w:rsidRPr="00423487">
              <w:t>Performances</w:t>
            </w:r>
          </w:p>
          <w:p w:rsidR="0049665D" w:rsidRPr="00423487" w:rsidRDefault="0049665D" w:rsidP="00E278CF">
            <w:r>
              <w:t>(Performances)</w:t>
            </w:r>
            <w:r w:rsidRPr="00423487">
              <w:t xml:space="preserve"> </w:t>
            </w:r>
          </w:p>
        </w:tc>
        <w:tc>
          <w:tcPr>
            <w:tcW w:w="3013" w:type="dxa"/>
          </w:tcPr>
          <w:p w:rsidR="0049665D" w:rsidRDefault="0049665D" w:rsidP="00E278CF">
            <w:r w:rsidRPr="00423487">
              <w:t>Objectif à optimiser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  <w:tr w:rsidR="0049665D" w:rsidRPr="00423487" w:rsidTr="0049270C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13" w:type="dxa"/>
          </w:tcPr>
          <w:p w:rsidR="0049665D" w:rsidRDefault="0049665D" w:rsidP="00E278CF">
            <w:r w:rsidRPr="00423487">
              <w:t>Performances fixées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  <w:tr w:rsidR="0049665D" w:rsidRPr="00423487" w:rsidTr="0049270C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13" w:type="dxa"/>
          </w:tcPr>
          <w:p w:rsidR="0049665D" w:rsidRDefault="0049665D" w:rsidP="00E278CF">
            <w:r w:rsidRPr="00423487">
              <w:t>Performances non maîtrisées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  <w:tr w:rsidR="0049665D" w:rsidRPr="00423487" w:rsidTr="0049270C">
        <w:tc>
          <w:tcPr>
            <w:tcW w:w="1590" w:type="dxa"/>
          </w:tcPr>
          <w:p w:rsidR="0049665D" w:rsidRPr="00423487" w:rsidRDefault="0049665D" w:rsidP="00E278CF"/>
        </w:tc>
        <w:tc>
          <w:tcPr>
            <w:tcW w:w="3013" w:type="dxa"/>
          </w:tcPr>
          <w:p w:rsidR="0049665D" w:rsidRDefault="0049665D" w:rsidP="00E278CF">
            <w:r w:rsidRPr="00423487">
              <w:t>Paramètre intermédiaire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  <w:tr w:rsidR="0049665D" w:rsidRPr="00423487" w:rsidTr="0049270C">
        <w:tc>
          <w:tcPr>
            <w:tcW w:w="1590" w:type="dxa"/>
            <w:vMerge w:val="restart"/>
          </w:tcPr>
          <w:p w:rsidR="0049665D" w:rsidRPr="00423487" w:rsidRDefault="0049665D" w:rsidP="00E278CF">
            <w:r w:rsidRPr="00423487">
              <w:t>Paramètre (structure)</w:t>
            </w:r>
          </w:p>
        </w:tc>
        <w:tc>
          <w:tcPr>
            <w:tcW w:w="3013" w:type="dxa"/>
          </w:tcPr>
          <w:p w:rsidR="0049665D" w:rsidRDefault="0049665D" w:rsidP="00E278CF">
            <w:r>
              <w:t>M</w:t>
            </w:r>
            <w:r w:rsidRPr="00423487">
              <w:t>atériau / ses propriétés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  <w:tr w:rsidR="0049665D" w:rsidRPr="00423487" w:rsidTr="0049270C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13" w:type="dxa"/>
          </w:tcPr>
          <w:p w:rsidR="0049665D" w:rsidRDefault="0049665D" w:rsidP="00E278CF">
            <w:r w:rsidRPr="00423487">
              <w:t>Paramètre structurel fixe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  <w:tr w:rsidR="0049665D" w:rsidRPr="00423487" w:rsidTr="0049270C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13" w:type="dxa"/>
          </w:tcPr>
          <w:p w:rsidR="0049665D" w:rsidRDefault="0049665D" w:rsidP="00E278CF">
            <w:r w:rsidRPr="00423487">
              <w:t>Paramètres structurel libre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  <w:tr w:rsidR="0049665D" w:rsidRPr="00423487" w:rsidTr="0049270C">
        <w:tc>
          <w:tcPr>
            <w:tcW w:w="1590" w:type="dxa"/>
          </w:tcPr>
          <w:p w:rsidR="0049665D" w:rsidRPr="00423487" w:rsidRDefault="0049665D" w:rsidP="00E278CF"/>
        </w:tc>
        <w:tc>
          <w:tcPr>
            <w:tcW w:w="3013" w:type="dxa"/>
          </w:tcPr>
          <w:p w:rsidR="0049665D" w:rsidRDefault="0049665D" w:rsidP="00E278CF">
            <w:r w:rsidRPr="00423487">
              <w:t>Constante</w:t>
            </w:r>
          </w:p>
          <w:p w:rsidR="0049665D" w:rsidRPr="00423487" w:rsidRDefault="0049665D" w:rsidP="00E278CF"/>
        </w:tc>
        <w:tc>
          <w:tcPr>
            <w:tcW w:w="4459" w:type="dxa"/>
          </w:tcPr>
          <w:p w:rsidR="0049665D" w:rsidRPr="00423487" w:rsidRDefault="0049665D" w:rsidP="00E278CF"/>
        </w:tc>
      </w:tr>
    </w:tbl>
    <w:p w:rsidR="0049665D" w:rsidRDefault="0049665D" w:rsidP="0049665D"/>
    <w:p w:rsidR="0049665D" w:rsidRDefault="0049665D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49665D" w:rsidRDefault="0049665D" w:rsidP="0049665D">
      <w:pPr>
        <w:pStyle w:val="Titre1"/>
      </w:pPr>
      <w:r>
        <w:lastRenderedPageBreak/>
        <w:t>Corrections</w:t>
      </w:r>
    </w:p>
    <w:p w:rsidR="0049665D" w:rsidRDefault="0049665D" w:rsidP="0049665D">
      <w:pPr>
        <w:pStyle w:val="Titre2"/>
      </w:pPr>
      <w:r>
        <w:t xml:space="preserve">Nb pour la correction. </w:t>
      </w:r>
    </w:p>
    <w:p w:rsidR="00212C77" w:rsidRDefault="00212C77" w:rsidP="00212C77">
      <w:r>
        <w:t>Il manque une équation : celle donnant la section en fonction du rayon !</w:t>
      </w:r>
    </w:p>
    <w:p w:rsidR="000E5D20" w:rsidRDefault="000E5D20" w:rsidP="00051C91">
      <w:r>
        <w:t xml:space="preserve">C’est un exo standard. Paramètre libre : le rayon. </w:t>
      </w:r>
    </w:p>
    <w:p w:rsidR="007710C0" w:rsidRDefault="007710C0" w:rsidP="00051C91">
      <w:r>
        <w:t>Si on veut le rendre homogène avec les autres, il faut ajouter une contrainte chiffrée (Résistance supérieure à X Ohm, effort de flambage mini…. )</w:t>
      </w:r>
    </w:p>
    <w:p w:rsidR="0022570F" w:rsidRDefault="007710C0" w:rsidP="00051C91">
      <w:r>
        <w:t xml:space="preserve">Et suggérer des contraintes : fragilité, température, … </w:t>
      </w:r>
      <w:r w:rsidR="0022570F">
        <w:t>Et pourquoi pas transparente ?</w:t>
      </w:r>
    </w:p>
    <w:p w:rsidR="0022570F" w:rsidRDefault="0022570F" w:rsidP="00051C91"/>
    <w:p w:rsidR="0022570F" w:rsidRDefault="0022570F" w:rsidP="00051C91">
      <w:r>
        <w:t xml:space="preserve">Nb 2 : sujet </w:t>
      </w:r>
      <w:r w:rsidR="00C97251">
        <w:t xml:space="preserve">encore </w:t>
      </w:r>
      <w:r>
        <w:t xml:space="preserve">jamais traité. </w:t>
      </w:r>
    </w:p>
    <w:p w:rsidR="00051C91" w:rsidRDefault="00051C91" w:rsidP="00051C91"/>
    <w:p w:rsidR="00051C91" w:rsidRDefault="00051C91" w:rsidP="00051C91"/>
    <w:p w:rsidR="0049665D" w:rsidRDefault="0049665D" w:rsidP="0049665D">
      <w:pPr>
        <w:pStyle w:val="Titre2"/>
      </w:pPr>
      <w:r>
        <w:t>Tableau</w:t>
      </w:r>
    </w:p>
    <w:p w:rsidR="0049665D" w:rsidRDefault="0049665D" w:rsidP="004966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0"/>
        <w:gridCol w:w="3002"/>
        <w:gridCol w:w="4470"/>
      </w:tblGrid>
      <w:tr w:rsidR="0049665D" w:rsidRPr="00423487" w:rsidTr="00E278CF">
        <w:tc>
          <w:tcPr>
            <w:tcW w:w="1590" w:type="dxa"/>
            <w:vMerge w:val="restart"/>
          </w:tcPr>
          <w:p w:rsidR="0049665D" w:rsidRDefault="0049665D" w:rsidP="00E278CF">
            <w:r w:rsidRPr="00423487">
              <w:t>Performances</w:t>
            </w:r>
          </w:p>
          <w:p w:rsidR="0049665D" w:rsidRPr="00423487" w:rsidRDefault="0049665D" w:rsidP="00E278CF">
            <w:r>
              <w:t>(Performances)</w:t>
            </w:r>
            <w:r w:rsidRPr="00423487">
              <w:t xml:space="preserve"> </w:t>
            </w:r>
          </w:p>
        </w:tc>
        <w:tc>
          <w:tcPr>
            <w:tcW w:w="3054" w:type="dxa"/>
          </w:tcPr>
          <w:p w:rsidR="0049665D" w:rsidRDefault="0049665D" w:rsidP="00E278CF">
            <w:r w:rsidRPr="00423487">
              <w:t>Objectif à optimiser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49665D" w:rsidP="00E278CF">
            <w:r>
              <w:t>R</w:t>
            </w:r>
          </w:p>
        </w:tc>
      </w:tr>
      <w:tr w:rsidR="0049665D" w:rsidRPr="00423487" w:rsidTr="00E278CF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54" w:type="dxa"/>
          </w:tcPr>
          <w:p w:rsidR="0049665D" w:rsidRDefault="0049665D" w:rsidP="00E278CF">
            <w:r w:rsidRPr="00423487">
              <w:t>Performances fixées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49665D" w:rsidP="00E278CF">
            <w:r w:rsidRPr="0049665D">
              <w:rPr>
                <w:position w:val="-12"/>
              </w:rPr>
              <w:object w:dxaOrig="420" w:dyaOrig="360">
                <v:shape id="_x0000_i1026" type="#_x0000_t75" style="width:21pt;height:18.75pt" o:ole="">
                  <v:imagedata r:id="rId9" o:title=""/>
                </v:shape>
                <o:OLEObject Type="Embed" ProgID="Equation.3" ShapeID="_x0000_i1026" DrawAspect="Content" ObjectID="_1514634912" r:id="rId10"/>
              </w:object>
            </w:r>
          </w:p>
        </w:tc>
      </w:tr>
      <w:tr w:rsidR="0049665D" w:rsidRPr="00423487" w:rsidTr="00E278CF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54" w:type="dxa"/>
          </w:tcPr>
          <w:p w:rsidR="0049665D" w:rsidRDefault="0049665D" w:rsidP="00E278CF">
            <w:r w:rsidRPr="00423487">
              <w:t>Performances non maîtrisées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49665D" w:rsidP="00E278CF">
            <w:r>
              <w:t>(Masse, coût, …)</w:t>
            </w:r>
          </w:p>
        </w:tc>
      </w:tr>
      <w:tr w:rsidR="0049665D" w:rsidRPr="00423487" w:rsidTr="00E278CF">
        <w:tc>
          <w:tcPr>
            <w:tcW w:w="1590" w:type="dxa"/>
          </w:tcPr>
          <w:p w:rsidR="0049665D" w:rsidRPr="00423487" w:rsidRDefault="0049665D" w:rsidP="00E278CF"/>
        </w:tc>
        <w:tc>
          <w:tcPr>
            <w:tcW w:w="3054" w:type="dxa"/>
          </w:tcPr>
          <w:p w:rsidR="0049665D" w:rsidRDefault="0049665D" w:rsidP="00E278CF">
            <w:r w:rsidRPr="00423487">
              <w:t>Paramètre intermédiaire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49665D" w:rsidP="00E278CF">
            <w:r>
              <w:t>I</w:t>
            </w:r>
          </w:p>
        </w:tc>
      </w:tr>
      <w:tr w:rsidR="0049665D" w:rsidRPr="00423487" w:rsidTr="00E278CF">
        <w:tc>
          <w:tcPr>
            <w:tcW w:w="1590" w:type="dxa"/>
            <w:vMerge w:val="restart"/>
          </w:tcPr>
          <w:p w:rsidR="0049665D" w:rsidRPr="00423487" w:rsidRDefault="0049665D" w:rsidP="00E278CF">
            <w:r w:rsidRPr="00423487">
              <w:t>Paramètre (structure)</w:t>
            </w:r>
          </w:p>
        </w:tc>
        <w:tc>
          <w:tcPr>
            <w:tcW w:w="3054" w:type="dxa"/>
          </w:tcPr>
          <w:p w:rsidR="0049665D" w:rsidRDefault="0049665D" w:rsidP="00E278CF">
            <w:r>
              <w:t>M</w:t>
            </w:r>
            <w:r w:rsidRPr="00423487">
              <w:t>atériau / ses propriétés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49665D" w:rsidP="0049665D">
            <w:r w:rsidRPr="0049665D">
              <w:rPr>
                <w:position w:val="-4"/>
              </w:rPr>
              <w:object w:dxaOrig="240" w:dyaOrig="260">
                <v:shape id="_x0000_i1027" type="#_x0000_t75" style="width:12pt;height:13.5pt" o:ole="">
                  <v:imagedata r:id="rId11" o:title=""/>
                </v:shape>
                <o:OLEObject Type="Embed" ProgID="Equation.3" ShapeID="_x0000_i1027" DrawAspect="Content" ObjectID="_1514634913" r:id="rId12"/>
              </w:object>
            </w:r>
            <w:r w:rsidRPr="0049665D">
              <w:rPr>
                <w:position w:val="-12"/>
              </w:rPr>
              <w:object w:dxaOrig="279" w:dyaOrig="360">
                <v:shape id="_x0000_i1028" type="#_x0000_t75" style="width:14.25pt;height:18.75pt" o:ole="" fillcolor="window">
                  <v:imagedata r:id="rId13" o:title=""/>
                </v:shape>
                <o:OLEObject Type="Embed" ProgID="Equation.3" ShapeID="_x0000_i1028" DrawAspect="Content" ObjectID="_1514634914" r:id="rId14"/>
              </w:object>
            </w:r>
          </w:p>
        </w:tc>
      </w:tr>
      <w:tr w:rsidR="0049665D" w:rsidRPr="00423487" w:rsidTr="00E278CF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54" w:type="dxa"/>
          </w:tcPr>
          <w:p w:rsidR="0049665D" w:rsidRDefault="0049665D" w:rsidP="00E278CF">
            <w:r w:rsidRPr="00423487">
              <w:t>Paramètre structurel fixe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49665D" w:rsidP="00E278CF">
            <w:r w:rsidRPr="0049665D">
              <w:rPr>
                <w:position w:val="-12"/>
              </w:rPr>
              <w:object w:dxaOrig="660" w:dyaOrig="380">
                <v:shape id="_x0000_i1029" type="#_x0000_t75" style="width:33pt;height:19.5pt" o:ole="">
                  <v:imagedata r:id="rId15" o:title=""/>
                </v:shape>
                <o:OLEObject Type="Embed" ProgID="Equation.3" ShapeID="_x0000_i1029" DrawAspect="Content" ObjectID="_1514634915" r:id="rId16"/>
              </w:object>
            </w:r>
            <w:r>
              <w:t xml:space="preserve"> (bien que non contradictoire)</w:t>
            </w:r>
          </w:p>
        </w:tc>
      </w:tr>
      <w:tr w:rsidR="0049665D" w:rsidRPr="00423487" w:rsidTr="00E278CF">
        <w:tc>
          <w:tcPr>
            <w:tcW w:w="1590" w:type="dxa"/>
            <w:vMerge/>
          </w:tcPr>
          <w:p w:rsidR="0049665D" w:rsidRPr="00423487" w:rsidRDefault="0049665D" w:rsidP="00E278CF"/>
        </w:tc>
        <w:tc>
          <w:tcPr>
            <w:tcW w:w="3054" w:type="dxa"/>
          </w:tcPr>
          <w:p w:rsidR="0049665D" w:rsidRDefault="0049665D" w:rsidP="00E278CF">
            <w:r w:rsidRPr="00423487">
              <w:t>Paramètres structurel libre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1B4A3E" w:rsidP="00E278CF">
            <w:r>
              <w:t>D, diamètre</w:t>
            </w:r>
          </w:p>
        </w:tc>
      </w:tr>
      <w:tr w:rsidR="0049665D" w:rsidRPr="00423487" w:rsidTr="00E278CF">
        <w:tc>
          <w:tcPr>
            <w:tcW w:w="1590" w:type="dxa"/>
          </w:tcPr>
          <w:p w:rsidR="0049665D" w:rsidRPr="00423487" w:rsidRDefault="0049665D" w:rsidP="00E278CF"/>
        </w:tc>
        <w:tc>
          <w:tcPr>
            <w:tcW w:w="3054" w:type="dxa"/>
          </w:tcPr>
          <w:p w:rsidR="0049665D" w:rsidRDefault="0049665D" w:rsidP="00E278CF">
            <w:r w:rsidRPr="00423487">
              <w:t>Constante</w:t>
            </w:r>
          </w:p>
          <w:p w:rsidR="0049665D" w:rsidRPr="00423487" w:rsidRDefault="0049665D" w:rsidP="00E278CF"/>
        </w:tc>
        <w:tc>
          <w:tcPr>
            <w:tcW w:w="4568" w:type="dxa"/>
          </w:tcPr>
          <w:p w:rsidR="0049665D" w:rsidRPr="00423487" w:rsidRDefault="0049665D" w:rsidP="00E278CF"/>
        </w:tc>
      </w:tr>
    </w:tbl>
    <w:p w:rsidR="0049665D" w:rsidRDefault="0049665D" w:rsidP="0049665D"/>
    <w:p w:rsidR="0049665D" w:rsidRDefault="0049665D" w:rsidP="0049665D">
      <w:pPr>
        <w:pStyle w:val="Titre2"/>
      </w:pPr>
      <w:r>
        <w:t>Indice</w:t>
      </w:r>
    </w:p>
    <w:p w:rsidR="0049665D" w:rsidRPr="00C97251" w:rsidRDefault="001B4A3E" w:rsidP="0049665D">
      <w:r w:rsidRPr="001B4A3E">
        <w:rPr>
          <w:position w:val="-44"/>
        </w:rPr>
        <w:object w:dxaOrig="2200" w:dyaOrig="820">
          <v:shape id="_x0000_i1030" type="#_x0000_t75" style="width:110.25pt;height:42pt" o:ole="" fillcolor="window">
            <v:imagedata r:id="rId17" o:title=""/>
          </v:shape>
          <o:OLEObject Type="Embed" ProgID="Equation.3" ShapeID="_x0000_i1030" DrawAspect="Content" ObjectID="_1514634916" r:id="rId18"/>
        </w:object>
      </w:r>
    </w:p>
    <w:p w:rsidR="0049665D" w:rsidRPr="00C97251" w:rsidRDefault="001B4A3E" w:rsidP="0049665D">
      <w:r w:rsidRPr="001B4A3E">
        <w:rPr>
          <w:position w:val="-32"/>
        </w:rPr>
        <w:object w:dxaOrig="2700" w:dyaOrig="880">
          <v:shape id="_x0000_i1031" type="#_x0000_t75" style="width:135.75pt;height:43.5pt" o:ole="">
            <v:imagedata r:id="rId19" o:title=""/>
          </v:shape>
          <o:OLEObject Type="Embed" ProgID="Equation.3" ShapeID="_x0000_i1031" DrawAspect="Content" ObjectID="_1514634917" r:id="rId20"/>
        </w:object>
      </w:r>
      <w:r w:rsidR="0049665D" w:rsidRPr="00C97251">
        <w:t>D’où</w:t>
      </w:r>
      <w:r w:rsidRPr="001B4A3E">
        <w:rPr>
          <w:position w:val="-44"/>
        </w:rPr>
        <w:object w:dxaOrig="1980" w:dyaOrig="900">
          <v:shape id="_x0000_i1032" type="#_x0000_t75" style="width:99pt;height:45pt" o:ole="">
            <v:imagedata r:id="rId21" o:title=""/>
          </v:shape>
          <o:OLEObject Type="Embed" ProgID="Equation.3" ShapeID="_x0000_i1032" DrawAspect="Content" ObjectID="_1514634918" r:id="rId22"/>
        </w:object>
      </w:r>
    </w:p>
    <w:p w:rsidR="0049665D" w:rsidRPr="00C97251" w:rsidRDefault="0049665D" w:rsidP="0049665D">
      <w:r w:rsidRPr="00C97251">
        <w:t>Soit</w:t>
      </w:r>
      <w:r w:rsidR="001B4A3E" w:rsidRPr="001B4A3E">
        <w:rPr>
          <w:position w:val="-34"/>
        </w:rPr>
        <w:object w:dxaOrig="5120" w:dyaOrig="800">
          <v:shape id="_x0000_i1033" type="#_x0000_t75" style="width:256.5pt;height:40.5pt" o:ole="" fillcolor="window">
            <v:imagedata r:id="rId23" o:title=""/>
          </v:shape>
          <o:OLEObject Type="Embed" ProgID="Equation.3" ShapeID="_x0000_i1033" DrawAspect="Content" ObjectID="_1514634919" r:id="rId24"/>
        </w:object>
      </w:r>
    </w:p>
    <w:p w:rsidR="0049665D" w:rsidRPr="00C97251" w:rsidRDefault="0049665D" w:rsidP="0049665D">
      <w:r w:rsidRPr="00C97251">
        <w:t xml:space="preserve">L’indice est </w:t>
      </w:r>
      <w:r w:rsidR="00E278CF" w:rsidRPr="00C97251">
        <w:object w:dxaOrig="580" w:dyaOrig="360">
          <v:shape id="_x0000_i1034" type="#_x0000_t75" style="width:29.25pt;height:18.75pt" o:ole="" fillcolor="window">
            <v:imagedata r:id="rId25" o:title=""/>
          </v:shape>
          <o:OLEObject Type="Embed" ProgID="Equation.3" ShapeID="_x0000_i1034" DrawAspect="Content" ObjectID="_1514634920" r:id="rId26"/>
        </w:object>
      </w:r>
    </w:p>
    <w:p w:rsidR="0049665D" w:rsidRDefault="0049665D" w:rsidP="0049665D">
      <w:pPr>
        <w:pStyle w:val="Titre2"/>
      </w:pPr>
      <w:r>
        <w:t xml:space="preserve">Cartes : </w:t>
      </w:r>
    </w:p>
    <w:p w:rsidR="0049665D" w:rsidRDefault="0049665D" w:rsidP="0049665D">
      <w:pPr>
        <w:rPr>
          <w:position w:val="-32"/>
        </w:rPr>
      </w:pPr>
      <w:r>
        <w:rPr>
          <w:position w:val="-32"/>
        </w:rPr>
        <w:t xml:space="preserve">Une carte E fonction de </w:t>
      </w:r>
      <w:r w:rsidR="00A575C4">
        <w:rPr>
          <w:position w:val="-32"/>
        </w:rPr>
        <w:t>la résistivité, Pente de -1</w:t>
      </w:r>
    </w:p>
    <w:p w:rsidR="0049665D" w:rsidRDefault="00C97251" w:rsidP="0049665D">
      <w:pPr>
        <w:rPr>
          <w:position w:val="-32"/>
        </w:rPr>
      </w:pPr>
      <w:r>
        <w:rPr>
          <w:position w:val="-32"/>
        </w:rPr>
        <w:t>+  des cartes pour l’</w:t>
      </w:r>
      <w:r w:rsidR="00A575C4">
        <w:rPr>
          <w:position w:val="-32"/>
        </w:rPr>
        <w:t>inflammabilité, ténacité</w:t>
      </w:r>
      <w:r>
        <w:rPr>
          <w:position w:val="-32"/>
        </w:rPr>
        <w:t>, température, prix</w:t>
      </w:r>
    </w:p>
    <w:p w:rsidR="0049665D" w:rsidRDefault="0049665D" w:rsidP="0049665D">
      <w:pPr>
        <w:pStyle w:val="Titre2"/>
      </w:pPr>
      <w:r>
        <w:t xml:space="preserve">Proposition : </w:t>
      </w:r>
    </w:p>
    <w:p w:rsidR="005E6AC0" w:rsidRDefault="005E6AC0" w:rsidP="005E6AC0">
      <w:r>
        <w:t xml:space="preserve">Des plastiques chargés, et des céramiques. </w:t>
      </w:r>
    </w:p>
    <w:p w:rsidR="005E6AC0" w:rsidRPr="005E6AC0" w:rsidRDefault="005E6AC0" w:rsidP="005E6AC0">
      <w:r>
        <w:t>Les composites à fibres longues ont été éliminés par la résistance à l’inflamabilité.</w:t>
      </w:r>
    </w:p>
    <w:p w:rsidR="00051C91" w:rsidRPr="00051C91" w:rsidRDefault="00C97251" w:rsidP="00051C91">
      <w:r>
        <w:rPr>
          <w:noProof/>
        </w:rPr>
        <w:lastRenderedPageBreak/>
        <w:drawing>
          <wp:inline distT="0" distB="0" distL="0" distR="0">
            <wp:extent cx="5760720" cy="3601517"/>
            <wp:effectExtent l="1905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C91" w:rsidRPr="00051C91" w:rsidSect="00383A94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D3" w:rsidRDefault="000825D3" w:rsidP="0049665D">
      <w:r>
        <w:separator/>
      </w:r>
    </w:p>
  </w:endnote>
  <w:endnote w:type="continuationSeparator" w:id="0">
    <w:p w:rsidR="000825D3" w:rsidRDefault="000825D3" w:rsidP="004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5D" w:rsidRDefault="00B25EEA" w:rsidP="0049665D">
    <w:pPr>
      <w:pStyle w:val="Pieddepage"/>
    </w:pPr>
    <w:r>
      <w:t>UTBM / MA58 / A13 / D. Choulier-C.Camelin/</w:t>
    </w:r>
    <w:r w:rsidR="0049665D">
      <w:t xml:space="preserve"> Examen de TP. Actionneur électrique</w:t>
    </w:r>
    <w:r w:rsidR="00B915EB"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915EB">
          <w:t xml:space="preserve">Page </w:t>
        </w:r>
        <w:r w:rsidR="0031197F">
          <w:fldChar w:fldCharType="begin"/>
        </w:r>
        <w:r w:rsidR="0031197F">
          <w:instrText xml:space="preserve"> PAGE </w:instrText>
        </w:r>
        <w:r w:rsidR="0031197F">
          <w:fldChar w:fldCharType="separate"/>
        </w:r>
        <w:r w:rsidR="00E847F2">
          <w:rPr>
            <w:noProof/>
          </w:rPr>
          <w:t>1</w:t>
        </w:r>
        <w:r w:rsidR="0031197F">
          <w:rPr>
            <w:noProof/>
          </w:rPr>
          <w:fldChar w:fldCharType="end"/>
        </w:r>
        <w:r w:rsidR="00B915EB">
          <w:t xml:space="preserve"> sur </w:t>
        </w:r>
        <w:fldSimple w:instr=" NUMPAGES  ">
          <w:r w:rsidR="00E847F2">
            <w:rPr>
              <w:noProof/>
            </w:rPr>
            <w:t>1</w:t>
          </w:r>
        </w:fldSimple>
      </w:sdtContent>
    </w:sdt>
  </w:p>
  <w:p w:rsidR="0049665D" w:rsidRDefault="0049665D">
    <w:pPr>
      <w:pStyle w:val="Pieddepage"/>
    </w:pPr>
  </w:p>
  <w:p w:rsidR="0049665D" w:rsidRDefault="004966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D3" w:rsidRDefault="000825D3" w:rsidP="0049665D">
      <w:r>
        <w:separator/>
      </w:r>
    </w:p>
  </w:footnote>
  <w:footnote w:type="continuationSeparator" w:id="0">
    <w:p w:rsidR="000825D3" w:rsidRDefault="000825D3" w:rsidP="0049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E74"/>
    <w:multiLevelType w:val="hybridMultilevel"/>
    <w:tmpl w:val="95C2BF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1"/>
    <w:rsid w:val="00042F7E"/>
    <w:rsid w:val="00051C91"/>
    <w:rsid w:val="000825D3"/>
    <w:rsid w:val="000C7696"/>
    <w:rsid w:val="000E5D20"/>
    <w:rsid w:val="001267DC"/>
    <w:rsid w:val="00157732"/>
    <w:rsid w:val="001B4A3E"/>
    <w:rsid w:val="001B54E5"/>
    <w:rsid w:val="001C0D78"/>
    <w:rsid w:val="00212C77"/>
    <w:rsid w:val="0022570F"/>
    <w:rsid w:val="002758A8"/>
    <w:rsid w:val="00284CBF"/>
    <w:rsid w:val="0031197F"/>
    <w:rsid w:val="0035352D"/>
    <w:rsid w:val="003625B7"/>
    <w:rsid w:val="00383A94"/>
    <w:rsid w:val="003C4735"/>
    <w:rsid w:val="003E511B"/>
    <w:rsid w:val="004058D1"/>
    <w:rsid w:val="0049270C"/>
    <w:rsid w:val="0049665D"/>
    <w:rsid w:val="005E6AC0"/>
    <w:rsid w:val="006F5B65"/>
    <w:rsid w:val="007022F8"/>
    <w:rsid w:val="007710C0"/>
    <w:rsid w:val="007944A8"/>
    <w:rsid w:val="007C66EB"/>
    <w:rsid w:val="007F7BB7"/>
    <w:rsid w:val="00875829"/>
    <w:rsid w:val="00935C0C"/>
    <w:rsid w:val="00A575C4"/>
    <w:rsid w:val="00A8462E"/>
    <w:rsid w:val="00AE3DA0"/>
    <w:rsid w:val="00B25EEA"/>
    <w:rsid w:val="00B84A95"/>
    <w:rsid w:val="00B915EB"/>
    <w:rsid w:val="00BD2846"/>
    <w:rsid w:val="00C0110D"/>
    <w:rsid w:val="00C03CB2"/>
    <w:rsid w:val="00C31711"/>
    <w:rsid w:val="00C97251"/>
    <w:rsid w:val="00C979B3"/>
    <w:rsid w:val="00CD336D"/>
    <w:rsid w:val="00CF66FE"/>
    <w:rsid w:val="00D4463E"/>
    <w:rsid w:val="00D568EB"/>
    <w:rsid w:val="00E278CF"/>
    <w:rsid w:val="00E650FD"/>
    <w:rsid w:val="00E847F2"/>
    <w:rsid w:val="00EF3470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BB08C780-2C3D-4824-AA9D-27387CB8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6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51C91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D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966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665D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66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65D"/>
    <w:rPr>
      <w:rFonts w:ascii="Trebuchet MS" w:eastAsia="Times New Roman" w:hAnsi="Trebuchet M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9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9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96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35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D9D99F03</Template>
  <TotalTime>1</TotalTime>
  <Pages>5</Pages>
  <Words>526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dchoulie</dc:creator>
  <cp:keywords/>
  <dc:description/>
  <cp:lastModifiedBy>Fanny Jacquet</cp:lastModifiedBy>
  <cp:revision>2</cp:revision>
  <dcterms:created xsi:type="dcterms:W3CDTF">2016-01-18T14:09:00Z</dcterms:created>
  <dcterms:modified xsi:type="dcterms:W3CDTF">2016-01-18T14:09:00Z</dcterms:modified>
</cp:coreProperties>
</file>