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A9" w:rsidRDefault="00BD1A29">
      <w:pPr>
        <w:jc w:val="center"/>
        <w:rPr>
          <w:lang w:val="en-GB"/>
        </w:rPr>
      </w:pPr>
      <w:r>
        <w:rPr>
          <w:lang w:val="en-GB"/>
        </w:rPr>
        <w:t xml:space="preserve">R. HERBACH                               </w:t>
      </w:r>
      <w:r>
        <w:rPr>
          <w:b/>
          <w:bCs/>
          <w:lang w:val="en-GB"/>
        </w:rPr>
        <w:t>MQ51 EXAMEN FINAL</w:t>
      </w:r>
      <w:r>
        <w:rPr>
          <w:lang w:val="en-GB"/>
        </w:rPr>
        <w:t xml:space="preserve">                               </w:t>
      </w:r>
      <w:r w:rsidR="00B11569">
        <w:rPr>
          <w:lang w:val="en-GB"/>
        </w:rPr>
        <w:t>le 16.01.2012</w:t>
      </w:r>
    </w:p>
    <w:p w:rsidR="00417BA9" w:rsidRDefault="00BD1A29">
      <w:pPr>
        <w:rPr>
          <w:i/>
          <w:iCs/>
        </w:rPr>
      </w:pPr>
      <w:r>
        <w:t xml:space="preserve">Th. VIOLLET              </w:t>
      </w:r>
      <w:r>
        <w:rPr>
          <w:i/>
          <w:iCs/>
        </w:rPr>
        <w:t>Durée 2 heures, notes de cours et TD autorisées</w:t>
      </w:r>
    </w:p>
    <w:p w:rsidR="006054E2" w:rsidRDefault="005B10BC" w:rsidP="00A14E5F">
      <w:pPr>
        <w:jc w:val="center"/>
        <w:rPr>
          <w:iCs/>
        </w:rPr>
      </w:pPr>
      <w:proofErr w:type="gramStart"/>
      <w:r>
        <w:rPr>
          <w:i/>
          <w:iCs/>
        </w:rPr>
        <w:t>l’usage</w:t>
      </w:r>
      <w:proofErr w:type="gramEnd"/>
      <w:r>
        <w:rPr>
          <w:i/>
          <w:iCs/>
        </w:rPr>
        <w:t xml:space="preserve"> des téléphones portables est interdit pendant l’épreuve.</w:t>
      </w:r>
    </w:p>
    <w:p w:rsidR="00A14E5F" w:rsidRPr="00A14E5F" w:rsidRDefault="00A14E5F" w:rsidP="00A14E5F">
      <w:pPr>
        <w:jc w:val="center"/>
        <w:rPr>
          <w:iCs/>
        </w:rPr>
      </w:pPr>
    </w:p>
    <w:p w:rsidR="00417BA9" w:rsidRDefault="00BD1A29">
      <w:pPr>
        <w:jc w:val="both"/>
        <w:rPr>
          <w:b/>
          <w:bCs/>
        </w:rPr>
      </w:pPr>
      <w:r>
        <w:rPr>
          <w:b/>
          <w:bCs/>
        </w:rPr>
        <w:t>PART</w:t>
      </w:r>
      <w:r w:rsidR="00B11569">
        <w:rPr>
          <w:b/>
          <w:bCs/>
        </w:rPr>
        <w:t>IE A</w:t>
      </w:r>
      <w:r w:rsidR="00035AE8">
        <w:rPr>
          <w:b/>
          <w:bCs/>
        </w:rPr>
        <w:t> : fissuration par fatigue</w:t>
      </w:r>
      <w:r w:rsidR="00A14E5F">
        <w:rPr>
          <w:b/>
          <w:bCs/>
        </w:rPr>
        <w:t xml:space="preserve"> </w:t>
      </w:r>
      <w:r w:rsidR="007D6386">
        <w:rPr>
          <w:bCs/>
        </w:rPr>
        <w:t>(sur 7</w:t>
      </w:r>
      <w:r w:rsidR="00A14E5F">
        <w:rPr>
          <w:bCs/>
        </w:rPr>
        <w:t xml:space="preserve"> points)</w:t>
      </w:r>
      <w:r w:rsidR="00035AE8">
        <w:rPr>
          <w:b/>
          <w:bCs/>
        </w:rPr>
        <w:t>.</w:t>
      </w:r>
    </w:p>
    <w:p w:rsidR="00A14E5F" w:rsidRDefault="00BD1A29">
      <w:pPr>
        <w:jc w:val="both"/>
      </w:pPr>
      <w:r>
        <w:t xml:space="preserve">On considère un </w:t>
      </w:r>
      <w:r w:rsidR="008A07BC">
        <w:t xml:space="preserve">grand </w:t>
      </w:r>
      <w:r>
        <w:t xml:space="preserve">réservoir sous pression dont la </w:t>
      </w:r>
      <w:r w:rsidR="008A07BC">
        <w:t>virole</w:t>
      </w:r>
      <w:r>
        <w:t xml:space="preserve"> a un rayon </w:t>
      </w:r>
      <w:r w:rsidR="00B11569">
        <w:rPr>
          <w:iCs/>
        </w:rPr>
        <w:t>R = 2</w:t>
      </w:r>
      <w:r w:rsidR="0006416C">
        <w:rPr>
          <w:iCs/>
        </w:rPr>
        <w:t>m.</w:t>
      </w:r>
      <w:r>
        <w:t xml:space="preserve"> </w:t>
      </w:r>
      <w:r w:rsidR="00785FFA">
        <w:t xml:space="preserve">Ce réservoir </w:t>
      </w:r>
      <w:r>
        <w:t xml:space="preserve">est soumis à des variations cycliques de pression effective </w:t>
      </w:r>
      <w:r w:rsidR="0006416C">
        <w:rPr>
          <w:iCs/>
        </w:rPr>
        <w:t>p</w:t>
      </w:r>
      <w:r>
        <w:t xml:space="preserve"> entre </w:t>
      </w:r>
      <w:r w:rsidR="0006416C">
        <w:rPr>
          <w:iCs/>
        </w:rPr>
        <w:t xml:space="preserve">0 </w:t>
      </w:r>
      <w:r>
        <w:t xml:space="preserve">et </w:t>
      </w:r>
      <w:r w:rsidR="00B11569">
        <w:rPr>
          <w:iCs/>
        </w:rPr>
        <w:t>10</w:t>
      </w:r>
      <w:r w:rsidRPr="0006416C">
        <w:rPr>
          <w:iCs/>
        </w:rPr>
        <w:t xml:space="preserve"> b</w:t>
      </w:r>
      <w:r w:rsidR="000A19C6">
        <w:rPr>
          <w:iCs/>
        </w:rPr>
        <w:t>ar</w:t>
      </w:r>
      <w:r w:rsidR="00C20EC4">
        <w:t xml:space="preserve"> à T° ambiante</w:t>
      </w:r>
      <w:r>
        <w:t xml:space="preserve">. </w:t>
      </w:r>
      <w:r w:rsidR="00B43039">
        <w:t xml:space="preserve">On considère qu’il existe dès la construction des fissures semi-circulaires de plus grande longueur  </w:t>
      </w:r>
      <w:r w:rsidR="00CE148A">
        <w:t>2a</w:t>
      </w:r>
      <w:r w:rsidR="00CE148A">
        <w:rPr>
          <w:vertAlign w:val="subscript"/>
        </w:rPr>
        <w:t>0</w:t>
      </w:r>
      <w:r w:rsidR="00CE148A">
        <w:t xml:space="preserve"> </w:t>
      </w:r>
      <w:r w:rsidR="00B43039">
        <w:t>et de profondeur</w:t>
      </w:r>
      <w:r w:rsidR="00CE148A">
        <w:t xml:space="preserve"> a</w:t>
      </w:r>
      <w:r w:rsidR="00CE148A">
        <w:rPr>
          <w:vertAlign w:val="subscript"/>
        </w:rPr>
        <w:t>0</w:t>
      </w:r>
      <w:r w:rsidR="000B0AC5">
        <w:t xml:space="preserve"> = 1</w:t>
      </w:r>
      <w:r w:rsidR="00CE148A">
        <w:t>mm</w:t>
      </w:r>
      <w:r w:rsidR="00B43039">
        <w:t>. On suppose qu’il en existe au moins une dans l’orientation la plus défavorable.</w:t>
      </w:r>
      <w:r w:rsidR="008A07BC" w:rsidRPr="008A07BC">
        <w:t xml:space="preserve"> </w:t>
      </w:r>
    </w:p>
    <w:p w:rsidR="00417BA9" w:rsidRDefault="008A07BC">
      <w:pPr>
        <w:jc w:val="both"/>
      </w:pPr>
      <w:r>
        <w:t xml:space="preserve">On rappelle que : </w:t>
      </w:r>
      <w:r w:rsidRPr="0006416C">
        <w:rPr>
          <w:iCs/>
        </w:rPr>
        <w:t>1 b</w:t>
      </w:r>
      <w:r w:rsidR="000A19C6">
        <w:rPr>
          <w:iCs/>
        </w:rPr>
        <w:t>ar</w:t>
      </w:r>
      <w:r w:rsidRPr="0006416C">
        <w:rPr>
          <w:iCs/>
        </w:rPr>
        <w:t xml:space="preserve"> = 10</w:t>
      </w:r>
      <w:r w:rsidRPr="0006416C">
        <w:rPr>
          <w:iCs/>
          <w:vertAlign w:val="superscript"/>
        </w:rPr>
        <w:t>5</w:t>
      </w:r>
      <w:r w:rsidRPr="0006416C">
        <w:rPr>
          <w:iCs/>
        </w:rPr>
        <w:t xml:space="preserve"> Pa</w:t>
      </w:r>
      <w:r>
        <w:t>,  pression effective = pression interne – pression atmosphérique et que pou</w:t>
      </w:r>
      <w:r w:rsidR="007D6386">
        <w:t xml:space="preserve">r des fissures semi-circulaires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=2σ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 w:rsidR="007D6386">
        <w:t xml:space="preserve"> .</w:t>
      </w:r>
    </w:p>
    <w:p w:rsidR="00785FFA" w:rsidRDefault="00785FFA">
      <w:pPr>
        <w:jc w:val="both"/>
        <w:rPr>
          <w:b/>
          <w:bCs/>
        </w:rPr>
      </w:pPr>
    </w:p>
    <w:p w:rsidR="0006416C" w:rsidRPr="004755AC" w:rsidRDefault="008A07BC">
      <w:pPr>
        <w:jc w:val="both"/>
      </w:pPr>
      <w:r>
        <w:rPr>
          <w:b/>
          <w:bCs/>
        </w:rPr>
        <w:t>A</w:t>
      </w:r>
      <w:r w:rsidR="00BD1A29">
        <w:rPr>
          <w:b/>
          <w:bCs/>
        </w:rPr>
        <w:t xml:space="preserve">1) </w:t>
      </w:r>
      <w:r w:rsidR="004755AC">
        <w:t xml:space="preserve">L’épaisseur e de la virole, </w:t>
      </w:r>
      <w:r w:rsidR="000B0AC5">
        <w:t>en alliage d’aluminium AU 2 GN T6</w:t>
      </w:r>
      <w:r w:rsidR="004755AC">
        <w:t>,</w:t>
      </w:r>
      <w:r w:rsidR="00CE148A">
        <w:t xml:space="preserve"> de limite élastique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=325 MPa</m:t>
        </m:r>
      </m:oMath>
      <w:r w:rsidR="00CE148A">
        <w:t xml:space="preserve"> et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IC</m:t>
            </m:r>
          </m:sub>
        </m:sSub>
        <m:r>
          <w:rPr>
            <w:rFonts w:ascii="Cambria Math" w:hAnsi="Cambria Math"/>
          </w:rPr>
          <m:t>=63,1 MPa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m</m:t>
            </m:r>
          </m:e>
        </m:rad>
      </m:oMath>
      <w:r w:rsidR="004755AC">
        <w:t xml:space="preserve"> est calculée </w:t>
      </w:r>
      <w:r w:rsidR="00262168">
        <w:t xml:space="preserve">à la fois pour que l’on ait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maxi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262168">
        <w:t xml:space="preserve"> et </w:t>
      </w:r>
      <w:r w:rsidR="004755AC">
        <w:t>pour</w:t>
      </w:r>
      <w:r w:rsidR="00262168">
        <w:t xml:space="preserve"> qu’il y ait fuite avant rupture. Quelle est l’</w:t>
      </w:r>
      <w:r w:rsidR="004755AC">
        <w:t>épaisseur minimum e</w:t>
      </w:r>
      <w:r w:rsidR="004755AC">
        <w:rPr>
          <w:vertAlign w:val="subscript"/>
        </w:rPr>
        <w:t>1</w:t>
      </w:r>
      <w:r w:rsidR="00262168">
        <w:t xml:space="preserve"> qui satisfait à ces deux conditions </w:t>
      </w:r>
      <w:r w:rsidR="004755AC">
        <w:t>?</w:t>
      </w:r>
    </w:p>
    <w:p w:rsidR="00CE148A" w:rsidRDefault="00CE148A">
      <w:pPr>
        <w:jc w:val="both"/>
        <w:rPr>
          <w:b/>
          <w:bCs/>
        </w:rPr>
      </w:pPr>
    </w:p>
    <w:p w:rsidR="00347C46" w:rsidRDefault="008A07BC">
      <w:pPr>
        <w:jc w:val="both"/>
      </w:pPr>
      <w:r>
        <w:rPr>
          <w:b/>
          <w:bCs/>
        </w:rPr>
        <w:t>A</w:t>
      </w:r>
      <w:r w:rsidR="00BD1A29">
        <w:rPr>
          <w:b/>
          <w:bCs/>
        </w:rPr>
        <w:t>2)</w:t>
      </w:r>
      <w:r w:rsidR="000B0AC5">
        <w:t xml:space="preserve"> On choisit e = </w:t>
      </w:r>
      <w:r w:rsidR="00262168">
        <w:t>12</w:t>
      </w:r>
      <w:r w:rsidR="006161A1">
        <w:t>mm &gt; e</w:t>
      </w:r>
      <w:r w:rsidR="006161A1">
        <w:rPr>
          <w:vertAlign w:val="subscript"/>
        </w:rPr>
        <w:t>1</w:t>
      </w:r>
      <w:r w:rsidR="006161A1">
        <w:t xml:space="preserve">, </w:t>
      </w:r>
      <w:r w:rsidR="00347C46">
        <w:t xml:space="preserve">en déduire le nombre maximum de cycles durant la vie du réservoir </w:t>
      </w:r>
      <w:r>
        <w:t>sachant que le matéri</w:t>
      </w:r>
      <w:r w:rsidR="00347C46">
        <w:t>au suit la loi de Paris :</w:t>
      </w:r>
    </w:p>
    <w:p w:rsidR="008A07BC" w:rsidRDefault="00A8311B" w:rsidP="00347C46">
      <w:pPr>
        <w:jc w:val="center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dN</m:t>
            </m:r>
          </m:den>
        </m:f>
        <m:r>
          <w:rPr>
            <w:rFonts w:ascii="Cambria Math" w:hAnsi="Cambria Math"/>
            <w:sz w:val="28"/>
            <w:szCs w:val="28"/>
          </w:rPr>
          <m:t>=2,642.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ΔK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4,648</m:t>
            </m:r>
          </m:sup>
        </m:sSup>
      </m:oMath>
      <w:r w:rsidR="00347C46">
        <w:t xml:space="preserve"> avec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dN</m:t>
            </m:r>
          </m:den>
        </m:f>
      </m:oMath>
      <w:r w:rsidR="00347C46" w:rsidRPr="00155A8D">
        <w:rPr>
          <w:sz w:val="28"/>
          <w:szCs w:val="28"/>
        </w:rPr>
        <w:t xml:space="preserve"> </w:t>
      </w:r>
      <w:r w:rsidR="00347C46">
        <w:t xml:space="preserve">en m/cycles et </w:t>
      </w:r>
      <m:oMath>
        <m:r>
          <w:rPr>
            <w:rFonts w:ascii="Cambria Math" w:hAnsi="Cambria Math"/>
            <w:sz w:val="28"/>
            <w:szCs w:val="28"/>
          </w:rPr>
          <m:t>ΔK</m:t>
        </m:r>
      </m:oMath>
      <w:r w:rsidR="00347C46">
        <w:t xml:space="preserve"> </w:t>
      </w:r>
      <w:proofErr w:type="gramStart"/>
      <w:r w:rsidR="00347C46">
        <w:t xml:space="preserve">en </w:t>
      </w:r>
      <w:proofErr w:type="gramEnd"/>
      <m:oMath>
        <m:r>
          <w:rPr>
            <w:rFonts w:ascii="Cambria Math" w:hAnsi="Cambria Math"/>
          </w:rPr>
          <m:t>MPa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m</m:t>
            </m:r>
          </m:e>
        </m:rad>
      </m:oMath>
      <w:r w:rsidR="00347C46">
        <w:t>.</w:t>
      </w:r>
    </w:p>
    <w:p w:rsidR="00262168" w:rsidRDefault="00262168" w:rsidP="00262168">
      <w:pPr>
        <w:jc w:val="both"/>
      </w:pPr>
    </w:p>
    <w:p w:rsidR="00262168" w:rsidRDefault="000A19C6" w:rsidP="00262168">
      <w:pPr>
        <w:jc w:val="both"/>
      </w:pPr>
      <w:r>
        <w:rPr>
          <w:b/>
        </w:rPr>
        <w:t xml:space="preserve">A3) </w:t>
      </w:r>
      <w:r>
        <w:t>C</w:t>
      </w:r>
      <w:r w:rsidR="00262168">
        <w:t>e réservoir est soumis à 1 cycle</w:t>
      </w:r>
      <w:r>
        <w:t xml:space="preserve"> 0-10 bar chaque</w:t>
      </w:r>
      <w:r w:rsidR="00262168">
        <w:t xml:space="preserve"> jour, 365 jours par an. Quelle épaisseur e doit-on choisir pour </w:t>
      </w:r>
      <w:r>
        <w:t xml:space="preserve">lui garantir </w:t>
      </w:r>
      <w:r w:rsidR="00262168">
        <w:t>une durée de vie de 30ans ?</w:t>
      </w:r>
    </w:p>
    <w:p w:rsidR="00F7479C" w:rsidRDefault="00F7479C">
      <w:pPr>
        <w:jc w:val="both"/>
      </w:pPr>
    </w:p>
    <w:p w:rsidR="00F7479C" w:rsidRPr="00035AE8" w:rsidRDefault="00347C46">
      <w:pPr>
        <w:jc w:val="both"/>
        <w:rPr>
          <w:b/>
        </w:rPr>
      </w:pPr>
      <w:r>
        <w:rPr>
          <w:b/>
        </w:rPr>
        <w:t>PARTIE B</w:t>
      </w:r>
      <w:r w:rsidR="00F7479C">
        <w:rPr>
          <w:b/>
        </w:rPr>
        <w:t> : contraintes en pointe de fissure en mode I</w:t>
      </w:r>
      <w:r w:rsidR="00A14E5F">
        <w:rPr>
          <w:b/>
        </w:rPr>
        <w:t xml:space="preserve"> </w:t>
      </w:r>
      <w:r w:rsidR="007D6386">
        <w:t>(sur 9</w:t>
      </w:r>
      <w:r w:rsidR="00A14E5F">
        <w:t xml:space="preserve"> points)</w:t>
      </w:r>
      <w:r w:rsidR="00F7479C">
        <w:rPr>
          <w:b/>
        </w:rPr>
        <w:t>.</w:t>
      </w:r>
    </w:p>
    <w:p w:rsidR="00A14E5F" w:rsidRPr="00B16CFB" w:rsidRDefault="00F7479C" w:rsidP="00A14E5F">
      <w:pPr>
        <w:jc w:val="both"/>
      </w:pPr>
      <w:r>
        <w:t>On étudie la répartition des contraintes en</w:t>
      </w:r>
      <w:r w:rsidR="005E06E9">
        <w:t xml:space="preserve"> pointe de fissure en déformation</w:t>
      </w:r>
      <w:r>
        <w:t xml:space="preserve">s planes </w:t>
      </w:r>
      <w:r w:rsidR="00A14E5F">
        <w:t xml:space="preserve">(DP) </w:t>
      </w:r>
      <w:r>
        <w:t>et mode I.</w:t>
      </w:r>
      <w:r w:rsidR="00B16CFB">
        <w:t xml:space="preserve"> </w:t>
      </w:r>
      <w:r w:rsidR="00832958" w:rsidRPr="00832958">
        <w:rPr>
          <w:szCs w:val="20"/>
        </w:rPr>
        <w:t>D’après le calcul des contraintes adimensi</w:t>
      </w:r>
      <w:r w:rsidR="00832958">
        <w:rPr>
          <w:szCs w:val="20"/>
        </w:rPr>
        <w:t>onnelles</w:t>
      </w:r>
      <w:r w:rsidR="00832958" w:rsidRPr="00832958">
        <w:rPr>
          <w:szCs w:val="20"/>
        </w:rPr>
        <w:t xml:space="preserve"> pour</w:t>
      </w:r>
      <w:r w:rsidR="00832958" w:rsidRPr="0083295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θ=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832958">
        <w:rPr>
          <w:szCs w:val="20"/>
        </w:rPr>
        <w:t xml:space="preserve"> </w:t>
      </w:r>
      <w:r w:rsidR="00832958" w:rsidRPr="00832958">
        <w:rPr>
          <w:szCs w:val="20"/>
        </w:rPr>
        <w:t>et pour</w:t>
      </w:r>
      <w:r w:rsidR="00832958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ν=0,25</m:t>
        </m:r>
      </m:oMath>
      <w:r w:rsidR="00832958" w:rsidRPr="00832958">
        <w:rPr>
          <w:szCs w:val="20"/>
        </w:rPr>
        <w:t> :</w:t>
      </w:r>
    </w:p>
    <w:p w:rsidR="00A14E5F" w:rsidRDefault="00A14E5F" w:rsidP="00A14E5F">
      <w:pPr>
        <w:jc w:val="both"/>
        <w:rPr>
          <w:szCs w:val="20"/>
        </w:rPr>
      </w:pPr>
      <w:r>
        <w:rPr>
          <w:b/>
          <w:szCs w:val="20"/>
        </w:rPr>
        <w:t xml:space="preserve">B1) </w:t>
      </w:r>
      <w:r w:rsidR="00832958" w:rsidRPr="00832958">
        <w:rPr>
          <w:szCs w:val="20"/>
        </w:rPr>
        <w:t>représenter les contraintes sur un petit élément de matière en prenant des facettes de normales</w:t>
      </w:r>
      <w:r w:rsidR="00832958">
        <w:rPr>
          <w:szCs w:val="20"/>
        </w:rPr>
        <w:t xml:space="preserve">  </w:t>
      </w:r>
      <m:oMath>
        <m:r>
          <w:rPr>
            <w:rFonts w:ascii="Cambria Math" w:hAnsi="Cambria Math"/>
            <w:szCs w:val="20"/>
          </w:rPr>
          <m:t>±</m:t>
        </m:r>
        <m:bar>
          <m:barPr>
            <m:ctrlPr>
              <w:rPr>
                <w:rFonts w:ascii="Cambria Math" w:hAnsi="Cambria Math"/>
                <w:i/>
                <w:szCs w:val="20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x</m:t>
                </m:r>
              </m:sub>
            </m:sSub>
          </m:e>
        </m:bar>
        <m:r>
          <w:rPr>
            <w:rFonts w:ascii="Cambria Math" w:hAnsi="Cambria Math"/>
            <w:szCs w:val="20"/>
          </w:rPr>
          <m:t xml:space="preserve"> </m:t>
        </m:r>
        <m:r>
          <m:rPr>
            <m:nor/>
          </m:rPr>
          <w:rPr>
            <w:rFonts w:ascii="Cambria Math" w:hAnsi="Cambria Math"/>
            <w:szCs w:val="20"/>
          </w:rPr>
          <m:t>et ±</m:t>
        </m:r>
        <m:bar>
          <m:barPr>
            <m:ctrlPr>
              <w:rPr>
                <w:rFonts w:ascii="Cambria Math" w:hAnsi="Cambria Math"/>
                <w:i/>
                <w:szCs w:val="20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y</m:t>
                </m:r>
              </m:sub>
            </m:sSub>
          </m:e>
        </m:bar>
      </m:oMath>
      <w:r w:rsidR="00155A8D">
        <w:rPr>
          <w:szCs w:val="20"/>
        </w:rPr>
        <w:t> ;</w:t>
      </w:r>
    </w:p>
    <w:p w:rsidR="00B16CFB" w:rsidRDefault="00B16CFB" w:rsidP="00A14E5F">
      <w:pPr>
        <w:jc w:val="both"/>
        <w:rPr>
          <w:szCs w:val="20"/>
        </w:rPr>
      </w:pPr>
      <w:r>
        <w:rPr>
          <w:b/>
          <w:szCs w:val="20"/>
        </w:rPr>
        <w:t xml:space="preserve">B2) </w:t>
      </w:r>
      <w:r w:rsidR="00832958" w:rsidRPr="00832958">
        <w:rPr>
          <w:szCs w:val="20"/>
        </w:rPr>
        <w:t>tracer les trois cercles</w:t>
      </w:r>
      <w:r w:rsidR="00155A8D">
        <w:rPr>
          <w:szCs w:val="20"/>
        </w:rPr>
        <w:t xml:space="preserve"> de Möhr ;</w:t>
      </w:r>
    </w:p>
    <w:p w:rsidR="00B16CFB" w:rsidRPr="00B16CFB" w:rsidRDefault="00B16CFB" w:rsidP="00A14E5F">
      <w:pPr>
        <w:jc w:val="both"/>
        <w:rPr>
          <w:szCs w:val="20"/>
        </w:rPr>
      </w:pPr>
    </w:p>
    <w:p w:rsidR="00155A8D" w:rsidRPr="00155A8D" w:rsidRDefault="00B16CFB" w:rsidP="00A14E5F">
      <w:pPr>
        <w:jc w:val="both"/>
        <w:rPr>
          <w:szCs w:val="20"/>
        </w:rPr>
      </w:pPr>
      <w:r>
        <w:rPr>
          <w:b/>
          <w:szCs w:val="20"/>
        </w:rPr>
        <w:t xml:space="preserve">B3) </w:t>
      </w:r>
      <w:r w:rsidR="00832958" w:rsidRPr="00832958">
        <w:rPr>
          <w:szCs w:val="20"/>
        </w:rPr>
        <w:t xml:space="preserve">calculer et représenter les contraintes principales adimensionnelles sur un petit élément de matière, dans le même plan que pour la question a) ; donner l’orientation </w:t>
      </w:r>
      <w:r w:rsidR="00832958" w:rsidRPr="00832958">
        <w:rPr>
          <w:szCs w:val="20"/>
        </w:rPr>
        <w:sym w:font="Symbol" w:char="F061"/>
      </w:r>
      <w:r w:rsidR="00832958" w:rsidRPr="00832958">
        <w:rPr>
          <w:szCs w:val="20"/>
        </w:rPr>
        <w:t xml:space="preserve"> d’une direction principale par rapport </w:t>
      </w:r>
      <w:proofErr w:type="gramStart"/>
      <w:r w:rsidR="00832958" w:rsidRPr="00832958">
        <w:rPr>
          <w:szCs w:val="20"/>
        </w:rPr>
        <w:t xml:space="preserve">à </w:t>
      </w:r>
      <m:oMath>
        <m:bar>
          <m:barPr>
            <m:ctrlPr>
              <w:rPr>
                <w:rFonts w:ascii="Cambria Math" w:hAnsi="Cambria Math"/>
                <w:i/>
                <w:szCs w:val="20"/>
              </w:rPr>
            </m:ctrlPr>
          </m:barPr>
          <m:e>
            <w:proofErr w:type="gramEnd"/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x</m:t>
                </m:r>
              </m:sub>
            </m:sSub>
          </m:e>
        </m:bar>
      </m:oMath>
      <w:r w:rsidR="00832958">
        <w:rPr>
          <w:szCs w:val="20"/>
        </w:rPr>
        <w:t xml:space="preserve"> .</w:t>
      </w:r>
    </w:p>
    <w:p w:rsidR="00155A8D" w:rsidRPr="00832958" w:rsidRDefault="00155A8D" w:rsidP="00155A8D">
      <w:pPr>
        <w:jc w:val="both"/>
        <w:rPr>
          <w:szCs w:val="20"/>
        </w:rPr>
      </w:pPr>
    </w:p>
    <w:p w:rsidR="00155A8D" w:rsidRPr="00155A8D" w:rsidRDefault="00155A8D" w:rsidP="00155A8D">
      <w:pPr>
        <w:jc w:val="both"/>
        <w:rPr>
          <w:b/>
          <w:szCs w:val="20"/>
        </w:rPr>
      </w:pPr>
      <w:r w:rsidRPr="00155A8D">
        <w:rPr>
          <w:b/>
          <w:szCs w:val="20"/>
        </w:rPr>
        <w:t xml:space="preserve">PARTIE C : seuils de plasticité en première déformation </w:t>
      </w:r>
      <w:r w:rsidR="00A14E5F">
        <w:rPr>
          <w:szCs w:val="20"/>
        </w:rPr>
        <w:t>(sur 4</w:t>
      </w:r>
      <w:r w:rsidRPr="00155A8D">
        <w:rPr>
          <w:szCs w:val="20"/>
        </w:rPr>
        <w:t xml:space="preserve"> points)</w:t>
      </w:r>
      <w:r w:rsidRPr="00155A8D">
        <w:rPr>
          <w:b/>
          <w:szCs w:val="20"/>
        </w:rPr>
        <w:t>.</w:t>
      </w:r>
    </w:p>
    <w:p w:rsidR="00155A8D" w:rsidRDefault="00155A8D" w:rsidP="00155A8D">
      <w:pPr>
        <w:rPr>
          <w:szCs w:val="20"/>
        </w:rPr>
      </w:pPr>
      <w:r w:rsidRPr="00155A8D">
        <w:rPr>
          <w:szCs w:val="20"/>
        </w:rPr>
        <w:t xml:space="preserve">Un matériau homogène, isotrope, de limite d’élasticité </w:t>
      </w:r>
      <w:r w:rsidRPr="00155A8D">
        <w:rPr>
          <w:i/>
          <w:iCs/>
          <w:szCs w:val="20"/>
        </w:rPr>
        <w:t>k</w:t>
      </w:r>
      <w:r w:rsidRPr="00155A8D">
        <w:rPr>
          <w:szCs w:val="20"/>
        </w:rPr>
        <w:t xml:space="preserve"> en </w:t>
      </w:r>
      <w:r>
        <w:rPr>
          <w:szCs w:val="20"/>
        </w:rPr>
        <w:t>traction simple est soumis à l’état de contraintes suivant</w:t>
      </w:r>
      <w:r w:rsidR="00A14E5F">
        <w:rPr>
          <w:szCs w:val="20"/>
        </w:rPr>
        <w:t>,</w:t>
      </w:r>
      <w:r w:rsidRPr="00155A8D">
        <w:rPr>
          <w:szCs w:val="20"/>
        </w:rPr>
        <w:t> </w:t>
      </w:r>
      <w:r w:rsidR="007D6386">
        <w:rPr>
          <w:szCs w:val="20"/>
        </w:rPr>
        <w:t>la constante</w:t>
      </w:r>
      <w:r w:rsidR="00A14E5F">
        <w:rPr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Cs w:val="20"/>
              </w:rPr>
              <m:t>0</m:t>
            </m:r>
          </m:sub>
        </m:sSub>
      </m:oMath>
      <w:r w:rsidR="007D6386">
        <w:rPr>
          <w:szCs w:val="20"/>
        </w:rPr>
        <w:t xml:space="preserve"> ayant les dimensions d’une contrainte</w:t>
      </w:r>
      <w:r w:rsidR="00A14E5F">
        <w:rPr>
          <w:szCs w:val="20"/>
        </w:rPr>
        <w:t xml:space="preserve"> </w:t>
      </w:r>
      <w:r w:rsidRPr="00155A8D">
        <w:rPr>
          <w:szCs w:val="20"/>
        </w:rPr>
        <w:t>:</w:t>
      </w:r>
      <w:r w:rsidR="005C5A0A">
        <w:rPr>
          <w:szCs w:val="20"/>
        </w:rPr>
        <w:t xml:space="preserve"> </w:t>
      </w:r>
    </w:p>
    <w:p w:rsidR="005C5A0A" w:rsidRDefault="005C5A0A" w:rsidP="00155A8D">
      <w:pPr>
        <w:rPr>
          <w:szCs w:val="20"/>
        </w:rPr>
      </w:pPr>
    </w:p>
    <w:p w:rsidR="005C5A0A" w:rsidRPr="00155A8D" w:rsidRDefault="00A8311B" w:rsidP="005C5A0A">
      <w:pPr>
        <w:jc w:val="center"/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0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σ</m:t>
                        </m:r>
                      </m:e>
                    </m:bar>
                  </m:e>
                </m:bar>
              </m:e>
            </m:acc>
            <m:r>
              <w:rPr>
                <w:rFonts w:ascii="Cambria Math" w:hAnsi="Cambria Math"/>
                <w:szCs w:val="20"/>
              </w:rPr>
              <m:t>=σ</m:t>
            </m:r>
          </m:e>
          <m:sub>
            <m:r>
              <w:rPr>
                <w:rFonts w:ascii="Cambria Math" w:hAnsi="Cambria Math"/>
                <w:szCs w:val="20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Cs w:val="20"/>
                    </w:rPr>
                    <m:t>0,75</m:t>
                  </m:r>
                </m:e>
              </m:mr>
            </m:m>
          </m:e>
        </m:d>
      </m:oMath>
      <w:r w:rsidR="005C5A0A">
        <w:rPr>
          <w:szCs w:val="20"/>
        </w:rPr>
        <w:t xml:space="preserve"> </w:t>
      </w:r>
      <w:proofErr w:type="gramStart"/>
      <w:r w:rsidR="005C5A0A">
        <w:rPr>
          <w:szCs w:val="20"/>
        </w:rPr>
        <w:t xml:space="preserve">dans </w:t>
      </w:r>
      <w:proofErr w:type="gramEnd"/>
      <m:oMath>
        <m:acc>
          <m:accPr>
            <m:chr m:val="̃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R</m:t>
            </m:r>
          </m:e>
        </m:acc>
        <m:r>
          <w:rPr>
            <w:rFonts w:ascii="Cambria Math" w:hAnsi="Cambria Math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M,</m:t>
            </m:r>
            <m:bar>
              <m:barPr>
                <m:ctrlPr>
                  <w:rPr>
                    <w:rFonts w:ascii="Cambria Math" w:hAnsi="Cambria Math"/>
                    <w:i/>
                    <w:szCs w:val="20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sub>
                </m:sSub>
              </m:e>
            </m:bar>
            <m:r>
              <w:rPr>
                <w:rFonts w:ascii="Cambria Math" w:hAnsi="Cambria Math"/>
                <w:szCs w:val="20"/>
              </w:rPr>
              <m:t xml:space="preserve">, </m:t>
            </m:r>
            <m:bar>
              <m:barPr>
                <m:ctrlPr>
                  <w:rPr>
                    <w:rFonts w:ascii="Cambria Math" w:hAnsi="Cambria Math"/>
                    <w:i/>
                    <w:szCs w:val="20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sub>
                </m:sSub>
              </m:e>
            </m:bar>
            <m:r>
              <w:rPr>
                <w:rFonts w:ascii="Cambria Math" w:hAnsi="Cambria Math"/>
                <w:szCs w:val="20"/>
              </w:rPr>
              <m:t>,</m:t>
            </m:r>
            <m:bar>
              <m:barPr>
                <m:ctrlPr>
                  <w:rPr>
                    <w:rFonts w:ascii="Cambria Math" w:hAnsi="Cambria Math"/>
                    <w:i/>
                    <w:szCs w:val="20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z</m:t>
                    </m:r>
                  </m:sub>
                </m:sSub>
              </m:e>
            </m:bar>
          </m:e>
        </m:d>
      </m:oMath>
      <w:r w:rsidR="005B10BC">
        <w:rPr>
          <w:szCs w:val="20"/>
        </w:rPr>
        <w:t>.</w:t>
      </w:r>
    </w:p>
    <w:p w:rsidR="00155A8D" w:rsidRPr="00155A8D" w:rsidRDefault="00155A8D" w:rsidP="00155A8D">
      <w:pPr>
        <w:rPr>
          <w:szCs w:val="20"/>
        </w:rPr>
      </w:pPr>
    </w:p>
    <w:p w:rsidR="00155A8D" w:rsidRPr="00155A8D" w:rsidRDefault="00155A8D" w:rsidP="00155A8D">
      <w:pPr>
        <w:rPr>
          <w:szCs w:val="20"/>
        </w:rPr>
      </w:pPr>
      <w:r w:rsidRPr="00155A8D">
        <w:rPr>
          <w:b/>
          <w:szCs w:val="20"/>
        </w:rPr>
        <w:t>C1)</w:t>
      </w:r>
      <w:r w:rsidRPr="00155A8D">
        <w:rPr>
          <w:szCs w:val="20"/>
        </w:rPr>
        <w:t xml:space="preserve"> Donner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Cs w:val="20"/>
              </w:rPr>
              <m:t>0</m:t>
            </m:r>
          </m:sub>
        </m:sSub>
      </m:oMath>
      <w:r w:rsidRPr="00155A8D">
        <w:rPr>
          <w:szCs w:val="20"/>
        </w:rPr>
        <w:t xml:space="preserve"> en fonction de </w:t>
      </w:r>
      <w:r w:rsidRPr="00155A8D">
        <w:rPr>
          <w:i/>
          <w:iCs/>
          <w:szCs w:val="20"/>
        </w:rPr>
        <w:t>k</w:t>
      </w:r>
      <w:r w:rsidRPr="00155A8D">
        <w:rPr>
          <w:szCs w:val="20"/>
        </w:rPr>
        <w:t xml:space="preserve"> au seuil de plasticité en première déformation si le matériau suit le critère de Von Misès (f = 0).</w:t>
      </w:r>
    </w:p>
    <w:p w:rsidR="00155A8D" w:rsidRPr="00155A8D" w:rsidRDefault="00155A8D" w:rsidP="00155A8D">
      <w:pPr>
        <w:rPr>
          <w:szCs w:val="20"/>
        </w:rPr>
      </w:pPr>
    </w:p>
    <w:p w:rsidR="00F7479C" w:rsidRPr="00A14E5F" w:rsidRDefault="00155A8D" w:rsidP="00A14E5F">
      <w:pPr>
        <w:rPr>
          <w:szCs w:val="20"/>
        </w:rPr>
      </w:pPr>
      <w:r w:rsidRPr="00155A8D">
        <w:rPr>
          <w:b/>
          <w:szCs w:val="20"/>
        </w:rPr>
        <w:t>C2)</w:t>
      </w:r>
      <w:r w:rsidRPr="00155A8D">
        <w:rPr>
          <w:szCs w:val="20"/>
        </w:rPr>
        <w:t xml:space="preserve"> Même question si le matériau suit le critère de </w:t>
      </w:r>
      <w:proofErr w:type="spellStart"/>
      <w:r w:rsidRPr="00155A8D">
        <w:rPr>
          <w:szCs w:val="20"/>
        </w:rPr>
        <w:t>Tresca</w:t>
      </w:r>
      <w:proofErr w:type="spellEnd"/>
      <w:r w:rsidRPr="00155A8D">
        <w:rPr>
          <w:szCs w:val="20"/>
        </w:rPr>
        <w:t>.</w:t>
      </w:r>
      <w:bookmarkStart w:id="0" w:name="_GoBack"/>
      <w:bookmarkEnd w:id="0"/>
    </w:p>
    <w:sectPr w:rsidR="00F7479C" w:rsidRPr="00A14E5F">
      <w:pgSz w:w="11906" w:h="16838"/>
      <w:pgMar w:top="1418" w:right="1418" w:bottom="1418" w:left="1418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A49"/>
    <w:multiLevelType w:val="singleLevel"/>
    <w:tmpl w:val="66E4D0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6EBC6DF0"/>
    <w:multiLevelType w:val="singleLevel"/>
    <w:tmpl w:val="A3E63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2"/>
    <w:rsid w:val="00035AE8"/>
    <w:rsid w:val="0006416C"/>
    <w:rsid w:val="000A19C6"/>
    <w:rsid w:val="000B0AC5"/>
    <w:rsid w:val="000B71D6"/>
    <w:rsid w:val="00155A8D"/>
    <w:rsid w:val="00262168"/>
    <w:rsid w:val="00347C46"/>
    <w:rsid w:val="00417BA9"/>
    <w:rsid w:val="004348B2"/>
    <w:rsid w:val="004755AC"/>
    <w:rsid w:val="005B10BC"/>
    <w:rsid w:val="005C5A0A"/>
    <w:rsid w:val="005E06E9"/>
    <w:rsid w:val="006054E2"/>
    <w:rsid w:val="006161A1"/>
    <w:rsid w:val="006E7F47"/>
    <w:rsid w:val="00723533"/>
    <w:rsid w:val="00785FFA"/>
    <w:rsid w:val="007D6386"/>
    <w:rsid w:val="00832958"/>
    <w:rsid w:val="008A07BC"/>
    <w:rsid w:val="008E61B4"/>
    <w:rsid w:val="00A14E5F"/>
    <w:rsid w:val="00A8311B"/>
    <w:rsid w:val="00B11569"/>
    <w:rsid w:val="00B16CFB"/>
    <w:rsid w:val="00B43039"/>
    <w:rsid w:val="00B87573"/>
    <w:rsid w:val="00BD1A29"/>
    <w:rsid w:val="00C20EC4"/>
    <w:rsid w:val="00C70ED4"/>
    <w:rsid w:val="00CE148A"/>
    <w:rsid w:val="00ED3A98"/>
    <w:rsid w:val="00F23B02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Textedelespacerserv">
    <w:name w:val="Placeholder Text"/>
    <w:basedOn w:val="Policepardfaut"/>
    <w:uiPriority w:val="99"/>
    <w:semiHidden/>
    <w:rsid w:val="00CE14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Textedelespacerserv">
    <w:name w:val="Placeholder Text"/>
    <w:basedOn w:val="Policepardfaut"/>
    <w:uiPriority w:val="99"/>
    <w:semiHidden/>
    <w:rsid w:val="00CE14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31D372C0</Template>
  <TotalTime>136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UTBM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Herbach</dc:creator>
  <cp:keywords/>
  <dc:description/>
  <cp:lastModifiedBy>Richard Herbach</cp:lastModifiedBy>
  <cp:revision>9</cp:revision>
  <cp:lastPrinted>2012-01-13T09:30:00Z</cp:lastPrinted>
  <dcterms:created xsi:type="dcterms:W3CDTF">2012-01-13T07:51:00Z</dcterms:created>
  <dcterms:modified xsi:type="dcterms:W3CDTF">2012-01-13T14:18:00Z</dcterms:modified>
</cp:coreProperties>
</file>