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8A" w:rsidRPr="007B0964" w:rsidRDefault="007B0964" w:rsidP="007B0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964">
        <w:rPr>
          <w:rFonts w:ascii="Times New Roman" w:hAnsi="Times New Roman" w:cs="Times New Roman"/>
          <w:b/>
          <w:sz w:val="24"/>
          <w:szCs w:val="24"/>
        </w:rPr>
        <w:t>Final</w:t>
      </w:r>
    </w:p>
    <w:p w:rsidR="00A651F7" w:rsidRDefault="009B0067" w:rsidP="00A65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764D2">
        <w:rPr>
          <w:rFonts w:ascii="Times New Roman" w:hAnsi="Times New Roman" w:cs="Times New Roman"/>
          <w:b/>
        </w:rPr>
        <w:t>Données</w:t>
      </w:r>
    </w:p>
    <w:p w:rsidR="009B0067" w:rsidRPr="00A651F7" w:rsidRDefault="009B0067" w:rsidP="00A65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1F7">
        <w:rPr>
          <w:rFonts w:ascii="Times New Roman" w:hAnsi="Times New Roman" w:cs="Times New Roman"/>
          <w:sz w:val="20"/>
          <w:szCs w:val="20"/>
        </w:rPr>
        <w:t>Pour les puissances acoustiques</w:t>
      </w:r>
      <w:r w:rsidRPr="00A651F7">
        <w:rPr>
          <w:rFonts w:ascii="Times New Roman" w:hAnsi="Times New Roman" w:cs="Times New Roman"/>
          <w:b/>
          <w:sz w:val="20"/>
          <w:szCs w:val="20"/>
        </w:rPr>
        <w:t>: P</w:t>
      </w:r>
      <w:r w:rsidRPr="00A651F7">
        <w:rPr>
          <w:rFonts w:ascii="Times New Roman" w:hAnsi="Times New Roman" w:cs="Times New Roman"/>
          <w:b/>
          <w:sz w:val="20"/>
          <w:szCs w:val="20"/>
          <w:vertAlign w:val="subscript"/>
        </w:rPr>
        <w:t>0</w:t>
      </w:r>
      <w:r w:rsidRPr="00A651F7">
        <w:rPr>
          <w:rFonts w:ascii="Times New Roman" w:hAnsi="Times New Roman" w:cs="Times New Roman"/>
          <w:b/>
          <w:sz w:val="20"/>
          <w:szCs w:val="20"/>
        </w:rPr>
        <w:t>=10</w:t>
      </w:r>
      <w:r w:rsidRPr="00A651F7">
        <w:rPr>
          <w:rFonts w:ascii="Times New Roman" w:hAnsi="Times New Roman" w:cs="Times New Roman"/>
          <w:b/>
          <w:sz w:val="20"/>
          <w:szCs w:val="20"/>
          <w:vertAlign w:val="superscript"/>
        </w:rPr>
        <w:t>-12</w:t>
      </w:r>
      <w:r w:rsidRPr="00A651F7">
        <w:rPr>
          <w:rFonts w:ascii="Times New Roman" w:hAnsi="Times New Roman" w:cs="Times New Roman"/>
          <w:b/>
          <w:sz w:val="20"/>
          <w:szCs w:val="20"/>
        </w:rPr>
        <w:t xml:space="preserve"> W/m²</w:t>
      </w:r>
      <w:r w:rsidR="00A651F7" w:rsidRPr="00A651F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A651F7">
        <w:rPr>
          <w:rFonts w:ascii="Times New Roman" w:hAnsi="Times New Roman" w:cs="Times New Roman"/>
          <w:sz w:val="20"/>
          <w:szCs w:val="20"/>
        </w:rPr>
        <w:t>Pour les intensités acoustiques</w:t>
      </w:r>
      <w:r w:rsidRPr="00A651F7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5D2567" w:rsidRPr="00A651F7">
        <w:rPr>
          <w:rFonts w:ascii="Times New Roman" w:hAnsi="Times New Roman" w:cs="Times New Roman"/>
          <w:b/>
          <w:sz w:val="20"/>
          <w:szCs w:val="20"/>
        </w:rPr>
        <w:tab/>
      </w:r>
      <w:r w:rsidRPr="00A651F7">
        <w:rPr>
          <w:rFonts w:ascii="Times New Roman" w:hAnsi="Times New Roman" w:cs="Times New Roman"/>
          <w:b/>
          <w:sz w:val="20"/>
          <w:szCs w:val="20"/>
        </w:rPr>
        <w:t>I</w:t>
      </w:r>
      <w:r w:rsidRPr="00A651F7">
        <w:rPr>
          <w:rFonts w:ascii="Times New Roman" w:hAnsi="Times New Roman" w:cs="Times New Roman"/>
          <w:b/>
          <w:sz w:val="20"/>
          <w:szCs w:val="20"/>
          <w:vertAlign w:val="subscript"/>
        </w:rPr>
        <w:t>0</w:t>
      </w:r>
      <w:r w:rsidRPr="00A651F7">
        <w:rPr>
          <w:rFonts w:ascii="Times New Roman" w:hAnsi="Times New Roman" w:cs="Times New Roman"/>
          <w:b/>
          <w:sz w:val="20"/>
          <w:szCs w:val="20"/>
        </w:rPr>
        <w:t>=10</w:t>
      </w:r>
      <w:r w:rsidRPr="00A651F7">
        <w:rPr>
          <w:rFonts w:ascii="Times New Roman" w:hAnsi="Times New Roman" w:cs="Times New Roman"/>
          <w:b/>
          <w:sz w:val="20"/>
          <w:szCs w:val="20"/>
          <w:vertAlign w:val="superscript"/>
        </w:rPr>
        <w:t>-12</w:t>
      </w:r>
      <w:r w:rsidRPr="00A651F7">
        <w:rPr>
          <w:rFonts w:ascii="Times New Roman" w:hAnsi="Times New Roman" w:cs="Times New Roman"/>
          <w:b/>
          <w:sz w:val="20"/>
          <w:szCs w:val="20"/>
        </w:rPr>
        <w:t xml:space="preserve"> W/m²</w:t>
      </w:r>
    </w:p>
    <w:p w:rsidR="00D37CB1" w:rsidRDefault="00303CFC" w:rsidP="008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651F7">
        <w:rPr>
          <w:rFonts w:ascii="Times New Roman" w:hAnsi="Times New Roman" w:cs="Times New Roman"/>
          <w:b/>
          <w:sz w:val="20"/>
          <w:szCs w:val="20"/>
        </w:rPr>
        <w:t>c</w:t>
      </w:r>
      <w:r w:rsidRPr="00A651F7">
        <w:rPr>
          <w:rFonts w:ascii="Times New Roman" w:hAnsi="Times New Roman" w:cs="Times New Roman"/>
          <w:b/>
          <w:sz w:val="20"/>
          <w:szCs w:val="20"/>
          <w:vertAlign w:val="subscript"/>
        </w:rPr>
        <w:t>air</w:t>
      </w:r>
      <w:proofErr w:type="spellEnd"/>
      <w:proofErr w:type="gramEnd"/>
      <w:r w:rsidRPr="00A651F7">
        <w:rPr>
          <w:rFonts w:ascii="Times New Roman" w:hAnsi="Times New Roman" w:cs="Times New Roman"/>
          <w:b/>
          <w:sz w:val="20"/>
          <w:szCs w:val="20"/>
        </w:rPr>
        <w:t xml:space="preserve"> = 340 m/s</w:t>
      </w:r>
      <w:r w:rsidR="005D2567" w:rsidRPr="00A651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C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567" w:rsidRPr="00A651F7">
        <w:rPr>
          <w:rFonts w:ascii="Times New Roman" w:hAnsi="Times New Roman" w:cs="Times New Roman"/>
          <w:b/>
          <w:sz w:val="20"/>
          <w:szCs w:val="20"/>
        </w:rPr>
        <w:t xml:space="preserve">= </w:t>
      </w:r>
      <w:r w:rsidR="00D37C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567" w:rsidRPr="00A651F7">
        <w:rPr>
          <w:rFonts w:ascii="Times New Roman" w:hAnsi="Times New Roman" w:cs="Times New Roman"/>
          <w:b/>
          <w:sz w:val="20"/>
          <w:szCs w:val="20"/>
        </w:rPr>
        <w:t>20</w:t>
      </w:r>
      <w:r w:rsidR="005D2567" w:rsidRPr="00A651F7">
        <w:rPr>
          <w:rFonts w:ascii="Times New Roman" w:hAnsi="Times New Roman" w:cs="Times New Roman"/>
          <w:b/>
          <w:position w:val="-12"/>
          <w:sz w:val="20"/>
          <w:szCs w:val="20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7" o:title=""/>
          </v:shape>
          <o:OLEObject Type="Embed" ProgID="Equation.3" ShapeID="_x0000_i1025" DrawAspect="Content" ObjectID="_1433079356" r:id="rId8"/>
        </w:object>
      </w:r>
      <w:r w:rsidR="005D2567" w:rsidRPr="00A651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1446" w:rsidRPr="00A651F7">
        <w:rPr>
          <w:rFonts w:ascii="Times New Roman" w:hAnsi="Times New Roman" w:cs="Times New Roman"/>
          <w:b/>
          <w:sz w:val="20"/>
          <w:szCs w:val="20"/>
        </w:rPr>
        <w:tab/>
      </w:r>
      <w:r w:rsidR="00A651F7" w:rsidRPr="00A651F7">
        <w:rPr>
          <w:rFonts w:ascii="Times New Roman" w:hAnsi="Times New Roman" w:cs="Times New Roman"/>
          <w:b/>
          <w:sz w:val="20"/>
          <w:szCs w:val="20"/>
        </w:rPr>
        <w:tab/>
      </w:r>
      <w:r w:rsidRPr="00A651F7">
        <w:rPr>
          <w:rFonts w:ascii="Times New Roman" w:hAnsi="Times New Roman" w:cs="Times New Roman"/>
          <w:b/>
          <w:sz w:val="20"/>
          <w:szCs w:val="20"/>
        </w:rPr>
        <w:t xml:space="preserve"> Z</w:t>
      </w:r>
      <w:r w:rsidR="00D37C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51F7">
        <w:rPr>
          <w:rFonts w:ascii="Times New Roman" w:hAnsi="Times New Roman" w:cs="Times New Roman"/>
          <w:b/>
          <w:sz w:val="20"/>
          <w:szCs w:val="20"/>
        </w:rPr>
        <w:t xml:space="preserve"> = </w:t>
      </w:r>
      <w:r w:rsidR="00D37C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51F7">
        <w:rPr>
          <w:rFonts w:ascii="Times New Roman" w:hAnsi="Times New Roman" w:cs="Times New Roman"/>
          <w:b/>
          <w:sz w:val="20"/>
          <w:szCs w:val="20"/>
        </w:rPr>
        <w:t xml:space="preserve">v. </w:t>
      </w:r>
      <w:r w:rsidRPr="00A651F7">
        <w:rPr>
          <w:rFonts w:ascii="Symbol" w:hAnsi="Symbol" w:cs="Times New Roman"/>
          <w:b/>
          <w:sz w:val="20"/>
          <w:szCs w:val="20"/>
        </w:rPr>
        <w:t></w:t>
      </w:r>
      <w:r w:rsidR="009F1446" w:rsidRPr="00A651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1446" w:rsidRPr="00A651F7">
        <w:rPr>
          <w:rFonts w:ascii="Times New Roman" w:hAnsi="Times New Roman" w:cs="Times New Roman"/>
          <w:b/>
          <w:sz w:val="20"/>
          <w:szCs w:val="20"/>
        </w:rPr>
        <w:tab/>
      </w:r>
      <w:r w:rsidR="00A651F7" w:rsidRPr="00A651F7">
        <w:rPr>
          <w:rFonts w:ascii="Times New Roman" w:hAnsi="Times New Roman" w:cs="Times New Roman"/>
          <w:b/>
          <w:sz w:val="20"/>
          <w:szCs w:val="20"/>
        </w:rPr>
        <w:tab/>
      </w:r>
      <w:r w:rsidRPr="00A651F7">
        <w:rPr>
          <w:rFonts w:ascii="Symbol" w:hAnsi="Symbol" w:cs="Times New Roman"/>
          <w:b/>
          <w:sz w:val="20"/>
          <w:szCs w:val="20"/>
        </w:rPr>
        <w:t></w:t>
      </w:r>
      <w:r w:rsidR="00D37CB1">
        <w:rPr>
          <w:rFonts w:ascii="Symbol" w:hAnsi="Symbol" w:cs="Times New Roman"/>
          <w:b/>
          <w:sz w:val="20"/>
          <w:szCs w:val="20"/>
        </w:rPr>
        <w:t></w:t>
      </w:r>
      <w:r w:rsidRPr="00A651F7">
        <w:rPr>
          <w:rFonts w:ascii="Times New Roman" w:hAnsi="Times New Roman" w:cs="Times New Roman"/>
          <w:b/>
          <w:sz w:val="20"/>
          <w:szCs w:val="20"/>
        </w:rPr>
        <w:t>=</w:t>
      </w:r>
      <w:r w:rsidR="00D37C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1446" w:rsidRPr="00A651F7">
        <w:rPr>
          <w:rFonts w:ascii="Times New Roman" w:hAnsi="Times New Roman" w:cs="Times New Roman"/>
          <w:b/>
          <w:position w:val="-30"/>
          <w:sz w:val="20"/>
          <w:szCs w:val="20"/>
        </w:rPr>
        <w:object w:dxaOrig="1080" w:dyaOrig="700">
          <v:shape id="_x0000_i1026" type="#_x0000_t75" style="width:54pt;height:35.25pt" o:ole="">
            <v:imagedata r:id="rId9" o:title=""/>
          </v:shape>
          <o:OLEObject Type="Embed" ProgID="Equation.3" ShapeID="_x0000_i1026" DrawAspect="Content" ObjectID="_1433079357" r:id="rId10"/>
        </w:object>
      </w:r>
      <w:r w:rsidRPr="00A651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51F7" w:rsidRPr="00A651F7">
        <w:rPr>
          <w:rFonts w:ascii="Times New Roman" w:hAnsi="Times New Roman" w:cs="Times New Roman"/>
          <w:b/>
          <w:sz w:val="20"/>
          <w:szCs w:val="20"/>
        </w:rPr>
        <w:tab/>
      </w:r>
    </w:p>
    <w:p w:rsidR="00303CFC" w:rsidRPr="00A651F7" w:rsidRDefault="005D2567" w:rsidP="0085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51F7">
        <w:rPr>
          <w:rFonts w:ascii="Times New Roman" w:hAnsi="Times New Roman" w:cs="Times New Roman"/>
          <w:b/>
          <w:position w:val="-30"/>
          <w:sz w:val="20"/>
          <w:szCs w:val="20"/>
        </w:rPr>
        <w:object w:dxaOrig="1540" w:dyaOrig="680">
          <v:shape id="_x0000_i1027" type="#_x0000_t75" style="width:77.25pt;height:34.5pt" o:ole="">
            <v:imagedata r:id="rId11" o:title=""/>
          </v:shape>
          <o:OLEObject Type="Embed" ProgID="Equation.3" ShapeID="_x0000_i1027" DrawAspect="Content" ObjectID="_1433079358" r:id="rId12"/>
        </w:object>
      </w:r>
      <w:r w:rsidR="00A651F7" w:rsidRPr="00A651F7">
        <w:rPr>
          <w:rFonts w:ascii="Times New Roman" w:hAnsi="Times New Roman" w:cs="Times New Roman"/>
          <w:b/>
          <w:sz w:val="20"/>
          <w:szCs w:val="20"/>
        </w:rPr>
        <w:tab/>
        <w:t>A= - 10</w:t>
      </w:r>
      <w:r w:rsidR="00A651F7" w:rsidRPr="00A651F7">
        <w:rPr>
          <w:rFonts w:ascii="Times New Roman" w:hAnsi="Times New Roman" w:cs="Times New Roman"/>
          <w:b/>
          <w:position w:val="-10"/>
          <w:sz w:val="20"/>
          <w:szCs w:val="20"/>
        </w:rPr>
        <w:object w:dxaOrig="880" w:dyaOrig="320">
          <v:shape id="_x0000_i1028" type="#_x0000_t75" style="width:44.25pt;height:15.75pt" o:ole="">
            <v:imagedata r:id="rId13" o:title=""/>
          </v:shape>
          <o:OLEObject Type="Embed" ProgID="Equation.3" ShapeID="_x0000_i1028" DrawAspect="Content" ObjectID="_1433079359" r:id="rId14"/>
        </w:object>
      </w:r>
    </w:p>
    <w:p w:rsidR="00303CFC" w:rsidRDefault="00853544" w:rsidP="00303CF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n°1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03CFC" w:rsidRPr="007B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FC">
        <w:rPr>
          <w:rFonts w:ascii="Times New Roman" w:hAnsi="Times New Roman" w:cs="Times New Roman"/>
          <w:b/>
          <w:sz w:val="24"/>
          <w:szCs w:val="24"/>
        </w:rPr>
        <w:t>Coefficient de transmission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3"/>
        <w:gridCol w:w="5435"/>
      </w:tblGrid>
      <w:tr w:rsidR="009F1446" w:rsidRPr="009F1446" w:rsidTr="009F1446">
        <w:tc>
          <w:tcPr>
            <w:tcW w:w="5006" w:type="dxa"/>
          </w:tcPr>
          <w:p w:rsidR="00A651F7" w:rsidRDefault="00A651F7" w:rsidP="007D1DF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:rsidR="009F1446" w:rsidRPr="009F1446" w:rsidRDefault="009F1446" w:rsidP="007D1DF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F1446">
              <w:rPr>
                <w:rFonts w:ascii="Times New Roman" w:hAnsi="Times New Roman" w:cs="Times New Roman"/>
                <w:b/>
              </w:rPr>
              <w:t xml:space="preserve">A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1446">
              <w:rPr>
                <w:rFonts w:ascii="Times New Roman" w:hAnsi="Times New Roman" w:cs="Times New Roman"/>
              </w:rPr>
              <w:t>On étudie le passage du son à travers une vitre en verre. Les phénomènes d’absorption et de réflexion sont négligés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6" w:type="dxa"/>
          </w:tcPr>
          <w:p w:rsidR="009F1446" w:rsidRPr="009F1446" w:rsidRDefault="00695C4D" w:rsidP="009F144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3294871" cy="1323975"/>
                  <wp:effectExtent l="1905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205" cy="1328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CFC" w:rsidRDefault="00303CFC" w:rsidP="00303CFC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Calculer </w:t>
      </w:r>
      <w:r w:rsidR="009F1446">
        <w:rPr>
          <w:rFonts w:ascii="Times New Roman" w:hAnsi="Times New Roman" w:cs="Times New Roman"/>
        </w:rPr>
        <w:t>l’impédance acoustique de l’air et de la vitre</w:t>
      </w:r>
    </w:p>
    <w:p w:rsidR="009F1446" w:rsidRDefault="009F1446" w:rsidP="00303CFC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Calculer le coefficient de transmission énergétique pour le passage du son de l’air dans la vitre (milieu 1 au milieu 2). En déduire l’atténuation correspondante</w:t>
      </w:r>
      <w:r w:rsidR="00A651F7">
        <w:rPr>
          <w:rFonts w:ascii="Times New Roman" w:hAnsi="Times New Roman" w:cs="Times New Roman"/>
        </w:rPr>
        <w:t xml:space="preserve"> A</w:t>
      </w:r>
    </w:p>
    <w:p w:rsidR="009F1446" w:rsidRDefault="009F1446" w:rsidP="00303CFC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Calculer le pourcentage d’énergie transmise lors du passage à travers la vitre (coefficient de transmission du milieu 1 au milieu 3)</w:t>
      </w:r>
      <w:r w:rsidR="00853544">
        <w:rPr>
          <w:rFonts w:ascii="Times New Roman" w:hAnsi="Times New Roman" w:cs="Times New Roman"/>
        </w:rPr>
        <w:t>. En déduire l’atténuation globale</w:t>
      </w:r>
      <w:r w:rsidR="00A651F7">
        <w:rPr>
          <w:rFonts w:ascii="Times New Roman" w:hAnsi="Times New Roman" w:cs="Times New Roman"/>
        </w:rPr>
        <w:t xml:space="preserve"> </w:t>
      </w:r>
    </w:p>
    <w:p w:rsidR="00853544" w:rsidRDefault="00853544" w:rsidP="00303CFC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est le niveau acoustique minimal d’un son externe audible à l’intérieur ?</w:t>
      </w:r>
    </w:p>
    <w:p w:rsidR="00853544" w:rsidRDefault="00853544" w:rsidP="00303CFC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on remplace le simple vitrage par du double vitrage, de combien renforce–</w:t>
      </w:r>
      <w:r w:rsidR="0043187D">
        <w:rPr>
          <w:rFonts w:ascii="Times New Roman" w:hAnsi="Times New Roman" w:cs="Times New Roman"/>
        </w:rPr>
        <w:t>t’</w:t>
      </w:r>
      <w:r>
        <w:rPr>
          <w:rFonts w:ascii="Times New Roman" w:hAnsi="Times New Roman" w:cs="Times New Roman"/>
        </w:rPr>
        <w:t xml:space="preserve">on l’isolation phonique ? </w:t>
      </w:r>
    </w:p>
    <w:p w:rsidR="00303CFC" w:rsidRDefault="00853544" w:rsidP="00303CF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53544">
        <w:rPr>
          <w:rFonts w:ascii="Times New Roman" w:hAnsi="Times New Roman" w:cs="Times New Roman"/>
          <w:b/>
        </w:rPr>
        <w:t>B -</w:t>
      </w:r>
      <w:r>
        <w:rPr>
          <w:rFonts w:ascii="Times New Roman" w:hAnsi="Times New Roman" w:cs="Times New Roman"/>
        </w:rPr>
        <w:t xml:space="preserve"> </w:t>
      </w:r>
      <w:r w:rsidR="00303CFC" w:rsidRPr="007B0964">
        <w:rPr>
          <w:rFonts w:ascii="Times New Roman" w:hAnsi="Times New Roman" w:cs="Times New Roman"/>
        </w:rPr>
        <w:t>On considère une source</w:t>
      </w:r>
      <w:r w:rsidR="00303CFC">
        <w:rPr>
          <w:rFonts w:ascii="Times New Roman" w:hAnsi="Times New Roman" w:cs="Times New Roman"/>
        </w:rPr>
        <w:t xml:space="preserve"> sonore qui émet uniformément dans toutes les directions. Un sonomètre indique un niveau sonore N</w:t>
      </w:r>
      <w:r w:rsidR="00303CFC" w:rsidRPr="007B0964">
        <w:rPr>
          <w:rFonts w:ascii="Times New Roman" w:hAnsi="Times New Roman" w:cs="Times New Roman"/>
          <w:vertAlign w:val="subscript"/>
        </w:rPr>
        <w:t>1</w:t>
      </w:r>
      <w:r w:rsidR="00303CFC">
        <w:rPr>
          <w:rFonts w:ascii="Times New Roman" w:hAnsi="Times New Roman" w:cs="Times New Roman"/>
        </w:rPr>
        <w:t xml:space="preserve"> = 73 dB à la distance d = 5m de la source. </w:t>
      </w:r>
    </w:p>
    <w:p w:rsidR="00303CFC" w:rsidRDefault="00303CFC" w:rsidP="00303CF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7B0964">
        <w:rPr>
          <w:rFonts w:ascii="Times New Roman" w:hAnsi="Times New Roman" w:cs="Times New Roman"/>
        </w:rPr>
        <w:t>Sachant que l’intensité correspondant au seuil d’audibilité est I</w:t>
      </w:r>
      <w:r w:rsidRPr="007B0964">
        <w:rPr>
          <w:rFonts w:ascii="Times New Roman" w:hAnsi="Times New Roman" w:cs="Times New Roman"/>
          <w:vertAlign w:val="subscript"/>
        </w:rPr>
        <w:t>0</w:t>
      </w:r>
      <w:r w:rsidRPr="007B0964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exprimer</w:t>
      </w:r>
      <w:proofErr w:type="gramEnd"/>
      <w:r>
        <w:rPr>
          <w:rFonts w:ascii="Times New Roman" w:hAnsi="Times New Roman" w:cs="Times New Roman"/>
        </w:rPr>
        <w:t xml:space="preserve"> puis calculer la puissance émise par cette source. </w:t>
      </w:r>
    </w:p>
    <w:p w:rsidR="00303CFC" w:rsidRDefault="00303CFC" w:rsidP="00303CF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deuxième source identique à la précédente est placée à la même distance du sonomètre. Quel niveau sonore indiquera celui-ci ? </w:t>
      </w:r>
    </w:p>
    <w:p w:rsidR="00303CFC" w:rsidRDefault="00303CFC" w:rsidP="00303CFC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dispose à nouveau d’une seule source. On place à la distance d = 5 m de la source entre la source et le sonomètre une paroi d’épaisseur négligeable devant d. Le sonomètre indique un niveau sonore de N</w:t>
      </w:r>
      <w:r w:rsidRPr="007B096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60 dB. Evaluer le coefficient de transmission</w:t>
      </w:r>
      <w:r w:rsidR="008E0C0A">
        <w:rPr>
          <w:rFonts w:ascii="Times New Roman" w:hAnsi="Times New Roman" w:cs="Times New Roman"/>
        </w:rPr>
        <w:t xml:space="preserve"> en %</w:t>
      </w:r>
      <w:r>
        <w:rPr>
          <w:rFonts w:ascii="Times New Roman" w:hAnsi="Times New Roman" w:cs="Times New Roman"/>
        </w:rPr>
        <w:t>.</w:t>
      </w:r>
    </w:p>
    <w:p w:rsidR="00A651F7" w:rsidRPr="003D20D8" w:rsidRDefault="00A651F7" w:rsidP="00A651F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20D8">
        <w:rPr>
          <w:rFonts w:ascii="Times New Roman" w:hAnsi="Times New Roman" w:cs="Times New Roman"/>
          <w:b/>
          <w:sz w:val="24"/>
          <w:szCs w:val="24"/>
        </w:rPr>
        <w:t>Exercice n°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2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0D8">
        <w:rPr>
          <w:rFonts w:ascii="Times New Roman" w:hAnsi="Times New Roman" w:cs="Times New Roman"/>
          <w:b/>
          <w:sz w:val="24"/>
          <w:szCs w:val="24"/>
        </w:rPr>
        <w:tab/>
      </w:r>
      <w:r w:rsidRPr="003D20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Vitesse transsonique et supersonique d’un avion</w:t>
      </w:r>
    </w:p>
    <w:p w:rsidR="00A651F7" w:rsidRDefault="00A651F7" w:rsidP="00A6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D8">
        <w:rPr>
          <w:rFonts w:ascii="Times New Roman" w:hAnsi="Times New Roman" w:cs="Times New Roman"/>
          <w:b/>
        </w:rPr>
        <w:t>A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avion de chasse est en vol horizontal à haute altitude (10 km). La température de l’air ambiant est de – 50 °C.</w:t>
      </w:r>
    </w:p>
    <w:p w:rsidR="00A651F7" w:rsidRDefault="00A651F7" w:rsidP="00A651F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D8">
        <w:rPr>
          <w:rFonts w:ascii="Times New Roman" w:hAnsi="Times New Roman" w:cs="Times New Roman"/>
          <w:sz w:val="24"/>
          <w:szCs w:val="24"/>
        </w:rPr>
        <w:t>Calculer la vitesse du son (en m/s)</w:t>
      </w:r>
    </w:p>
    <w:p w:rsidR="00A651F7" w:rsidRDefault="00A651F7" w:rsidP="00A651F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D8">
        <w:rPr>
          <w:rFonts w:ascii="Times New Roman" w:hAnsi="Times New Roman" w:cs="Times New Roman"/>
          <w:sz w:val="24"/>
          <w:szCs w:val="24"/>
        </w:rPr>
        <w:t>L’avion est transsonique (vitesse de Mach 1).Calculer sa vitesse en km/h</w:t>
      </w:r>
    </w:p>
    <w:p w:rsidR="00A651F7" w:rsidRPr="003D20D8" w:rsidRDefault="00A651F7" w:rsidP="00A651F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3D20D8">
        <w:rPr>
          <w:rFonts w:ascii="Times New Roman" w:hAnsi="Times New Roman" w:cs="Times New Roman"/>
          <w:sz w:val="24"/>
          <w:szCs w:val="24"/>
        </w:rPr>
        <w:t>À l’instant t = 0, l’avion passe à la verticale d’un observateur au sol.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0D8">
        <w:rPr>
          <w:rFonts w:ascii="Times New Roman" w:hAnsi="Times New Roman" w:cs="Times New Roman"/>
          <w:sz w:val="24"/>
          <w:szCs w:val="24"/>
        </w:rPr>
        <w:t>A quel instant entend-t-il l’avion ?</w:t>
      </w:r>
      <w:r w:rsidR="00E7674B">
        <w:rPr>
          <w:rFonts w:ascii="Times New Roman" w:hAnsi="Times New Roman" w:cs="Times New Roman"/>
          <w:sz w:val="24"/>
          <w:szCs w:val="24"/>
        </w:rPr>
        <w:t xml:space="preserve"> Faire un dessin.</w:t>
      </w:r>
    </w:p>
    <w:p w:rsidR="00A651F7" w:rsidRDefault="00A651F7" w:rsidP="00A65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D8">
        <w:rPr>
          <w:rFonts w:ascii="Times New Roman" w:hAnsi="Times New Roman" w:cs="Times New Roman"/>
          <w:b/>
        </w:rPr>
        <w:t>B -</w:t>
      </w:r>
      <w:r>
        <w:rPr>
          <w:rFonts w:ascii="Times New Roman" w:hAnsi="Times New Roman" w:cs="Times New Roman"/>
          <w:sz w:val="24"/>
          <w:szCs w:val="24"/>
        </w:rPr>
        <w:t xml:space="preserve"> Un avion est en vol horizontal à l'altitude de 1000 m à la vitesse de Mach 1,8. L’avion passe à la verticale d'un observateur au sol à l’instant t = 0.</w:t>
      </w:r>
    </w:p>
    <w:p w:rsidR="00A651F7" w:rsidRDefault="00A651F7" w:rsidP="00A651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D8">
        <w:rPr>
          <w:rFonts w:ascii="Times New Roman" w:hAnsi="Times New Roman" w:cs="Times New Roman"/>
          <w:sz w:val="24"/>
          <w:szCs w:val="24"/>
        </w:rPr>
        <w:t>Calculer l'angle d'ouverture du c</w:t>
      </w:r>
      <w:r>
        <w:rPr>
          <w:rFonts w:ascii="Times New Roman" w:hAnsi="Times New Roman" w:cs="Times New Roman"/>
          <w:sz w:val="24"/>
          <w:szCs w:val="24"/>
        </w:rPr>
        <w:t>ône qui délimite l'onde de choc</w:t>
      </w:r>
      <w:r w:rsidR="00E7674B">
        <w:rPr>
          <w:rFonts w:ascii="Times New Roman" w:hAnsi="Times New Roman" w:cs="Times New Roman"/>
          <w:sz w:val="24"/>
          <w:szCs w:val="24"/>
        </w:rPr>
        <w:t xml:space="preserve"> et la vitesse.</w:t>
      </w:r>
    </w:p>
    <w:p w:rsidR="00A651F7" w:rsidRDefault="00A651F7" w:rsidP="00A651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D8">
        <w:rPr>
          <w:rFonts w:ascii="Times New Roman" w:hAnsi="Times New Roman" w:cs="Times New Roman"/>
          <w:sz w:val="24"/>
          <w:szCs w:val="24"/>
        </w:rPr>
        <w:t>A quel instant l’observateur entend</w:t>
      </w:r>
      <w:r w:rsidR="00AA1DC0">
        <w:rPr>
          <w:rFonts w:ascii="Times New Roman" w:hAnsi="Times New Roman" w:cs="Times New Roman"/>
          <w:sz w:val="24"/>
          <w:szCs w:val="24"/>
        </w:rPr>
        <w:t>-</w:t>
      </w:r>
      <w:r w:rsidRPr="003D20D8">
        <w:rPr>
          <w:rFonts w:ascii="Times New Roman" w:hAnsi="Times New Roman" w:cs="Times New Roman"/>
          <w:sz w:val="24"/>
          <w:szCs w:val="24"/>
        </w:rPr>
        <w:t>il l’avion ?</w:t>
      </w:r>
    </w:p>
    <w:p w:rsidR="00A651F7" w:rsidRDefault="00A651F7" w:rsidP="00A651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D8">
        <w:rPr>
          <w:rFonts w:ascii="Times New Roman" w:hAnsi="Times New Roman" w:cs="Times New Roman"/>
          <w:sz w:val="24"/>
          <w:szCs w:val="24"/>
        </w:rPr>
        <w:t>Où se trouve alors l'avion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F6" w:rsidRPr="007B0964" w:rsidRDefault="00B45FF6" w:rsidP="00B45F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Exercice n°</w:t>
      </w:r>
      <w:r w:rsidR="00A651F7">
        <w:rPr>
          <w:rFonts w:ascii="Times New Roman" w:hAnsi="Times New Roman" w:cs="Times New Roman"/>
          <w:b/>
          <w:sz w:val="24"/>
          <w:szCs w:val="24"/>
        </w:rPr>
        <w:t>3</w:t>
      </w:r>
      <w:r w:rsidR="00853544">
        <w:rPr>
          <w:rFonts w:ascii="Times New Roman" w:hAnsi="Times New Roman" w:cs="Times New Roman"/>
          <w:b/>
          <w:sz w:val="24"/>
          <w:szCs w:val="24"/>
        </w:rPr>
        <w:tab/>
      </w:r>
      <w:r w:rsidR="00853544">
        <w:rPr>
          <w:rFonts w:ascii="Times New Roman" w:hAnsi="Times New Roman" w:cs="Times New Roman"/>
          <w:b/>
          <w:sz w:val="24"/>
          <w:szCs w:val="24"/>
        </w:rPr>
        <w:tab/>
        <w:t>Effet Doppler</w:t>
      </w:r>
    </w:p>
    <w:p w:rsidR="005D2567" w:rsidRDefault="005D2567" w:rsidP="00B4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partir de la formule donnée dans l’encadré, donner la signification de chacun des termes et établir </w:t>
      </w:r>
      <w:r w:rsidRPr="008E0C0A">
        <w:rPr>
          <w:rFonts w:ascii="Times New Roman" w:hAnsi="Times New Roman" w:cs="Times New Roman"/>
        </w:rPr>
        <w:t xml:space="preserve">la relation </w:t>
      </w:r>
      <w:r>
        <w:rPr>
          <w:rFonts w:ascii="Times New Roman" w:hAnsi="Times New Roman" w:cs="Times New Roman"/>
        </w:rPr>
        <w:t xml:space="preserve">qui lie f ’, f, c, v et v’ lorsqu’un objet se rapproche </w:t>
      </w:r>
      <w:r w:rsidR="00917E30">
        <w:rPr>
          <w:rFonts w:ascii="Times New Roman" w:hAnsi="Times New Roman" w:cs="Times New Roman"/>
        </w:rPr>
        <w:t>puis</w:t>
      </w:r>
      <w:r>
        <w:rPr>
          <w:rFonts w:ascii="Times New Roman" w:hAnsi="Times New Roman" w:cs="Times New Roman"/>
        </w:rPr>
        <w:t xml:space="preserve"> lorsqu’un objet s’éloigne de l’observateur</w:t>
      </w:r>
      <w:r w:rsidR="00A651F7">
        <w:rPr>
          <w:rFonts w:ascii="Times New Roman" w:hAnsi="Times New Roman" w:cs="Times New Roman"/>
        </w:rPr>
        <w:t>.</w:t>
      </w:r>
    </w:p>
    <w:p w:rsidR="00B45FF6" w:rsidRDefault="00853544" w:rsidP="00B4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3544">
        <w:rPr>
          <w:rFonts w:ascii="Times New Roman" w:hAnsi="Times New Roman" w:cs="Times New Roman"/>
          <w:b/>
        </w:rPr>
        <w:t>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Sur le trottoir à une intersection, vous percevez une fréquence de 510 Hz provenant d’une sirène d’une voiture qui s’approche. </w:t>
      </w:r>
      <w:r w:rsidR="00695C4D">
        <w:rPr>
          <w:rFonts w:ascii="Times New Roman" w:hAnsi="Times New Roman" w:cs="Times New Roman"/>
        </w:rPr>
        <w:t>Après le passage de la voiture, vous ne percevez plus le son de la sirène qu’</w:t>
      </w:r>
      <w:r w:rsidR="008E0C0A">
        <w:rPr>
          <w:rFonts w:ascii="Times New Roman" w:hAnsi="Times New Roman" w:cs="Times New Roman"/>
        </w:rPr>
        <w:t>à une fréquence de 430 Hz.</w:t>
      </w:r>
    </w:p>
    <w:p w:rsidR="008E0C0A" w:rsidRPr="008E0C0A" w:rsidRDefault="005D2567" w:rsidP="00695C4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Déterminer</w:t>
      </w:r>
      <w:r w:rsidR="00695C4D" w:rsidRPr="008E0C0A">
        <w:rPr>
          <w:rFonts w:ascii="Times New Roman" w:hAnsi="Times New Roman" w:cs="Times New Roman"/>
        </w:rPr>
        <w:t xml:space="preserve"> la vitesse de la voiture </w:t>
      </w:r>
    </w:p>
    <w:p w:rsidR="00695C4D" w:rsidRPr="008E0C0A" w:rsidRDefault="00695C4D" w:rsidP="00695C4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0A">
        <w:rPr>
          <w:rFonts w:ascii="Times New Roman" w:hAnsi="Times New Roman" w:cs="Times New Roman"/>
        </w:rPr>
        <w:t xml:space="preserve">Quelle est sa fréquence ? </w:t>
      </w:r>
    </w:p>
    <w:p w:rsidR="00411CC1" w:rsidRDefault="00695C4D" w:rsidP="00B4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 w:rsidRPr="00853544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Tout en parlant, un professeur se déplace vers ses étudiants à la vitesse de v = 1 m/s. On note la fréquence f du son émis par la professeur et f ’ la fréquence de ce même son perçu par</w:t>
      </w:r>
      <w:r w:rsidR="00411CC1">
        <w:rPr>
          <w:rFonts w:ascii="Times New Roman" w:hAnsi="Times New Roman" w:cs="Times New Roman"/>
        </w:rPr>
        <w:t xml:space="preserve"> les étudiants. </w:t>
      </w:r>
    </w:p>
    <w:p w:rsidR="00411CC1" w:rsidRPr="005D2567" w:rsidRDefault="00411CC1" w:rsidP="00411CC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2567">
        <w:rPr>
          <w:rFonts w:ascii="Times New Roman" w:hAnsi="Times New Roman" w:cs="Times New Roman"/>
        </w:rPr>
        <w:t>Calculer le décalage en fréquence en %</w:t>
      </w:r>
      <w:r w:rsidR="005D2567" w:rsidRPr="005D2567">
        <w:rPr>
          <w:rFonts w:ascii="Times New Roman" w:hAnsi="Times New Roman" w:cs="Times New Roman"/>
        </w:rPr>
        <w:t xml:space="preserve">. </w:t>
      </w:r>
      <w:r w:rsidRPr="005D2567">
        <w:rPr>
          <w:rFonts w:ascii="Times New Roman" w:hAnsi="Times New Roman" w:cs="Times New Roman"/>
        </w:rPr>
        <w:t>On donne f = 500 Hz. Calculer f</w:t>
      </w:r>
      <w:r w:rsidR="0043187D" w:rsidRPr="005D2567">
        <w:rPr>
          <w:rFonts w:ascii="Times New Roman" w:hAnsi="Times New Roman" w:cs="Times New Roman"/>
        </w:rPr>
        <w:t xml:space="preserve"> ’</w:t>
      </w:r>
      <w:r w:rsidRPr="005D2567">
        <w:rPr>
          <w:rFonts w:ascii="Times New Roman" w:hAnsi="Times New Roman" w:cs="Times New Roman"/>
        </w:rPr>
        <w:t xml:space="preserve"> </w:t>
      </w:r>
    </w:p>
    <w:p w:rsidR="00411CC1" w:rsidRDefault="00411CC1" w:rsidP="00411CC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</w:t>
      </w:r>
      <w:r w:rsidR="002764D2">
        <w:rPr>
          <w:rFonts w:ascii="Times New Roman" w:hAnsi="Times New Roman" w:cs="Times New Roman"/>
        </w:rPr>
        <w:t xml:space="preserve">oreille normale ne peut </w:t>
      </w:r>
      <w:r>
        <w:rPr>
          <w:rFonts w:ascii="Times New Roman" w:hAnsi="Times New Roman" w:cs="Times New Roman"/>
        </w:rPr>
        <w:t>p</w:t>
      </w:r>
      <w:r w:rsidR="002764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 distinguer une variation de fréquence de moins de 1%. Quelle conclusion peut –on en tirer concernant l’effet Doppler ? </w:t>
      </w:r>
    </w:p>
    <w:p w:rsidR="00A651F7" w:rsidRDefault="00A651F7" w:rsidP="00B45F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9BD" w:rsidRPr="007B0964" w:rsidRDefault="002C19BD" w:rsidP="00B45F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n°</w:t>
      </w:r>
      <w:r w:rsidR="00A651F7">
        <w:rPr>
          <w:rFonts w:ascii="Times New Roman" w:hAnsi="Times New Roman" w:cs="Times New Roman"/>
          <w:b/>
          <w:sz w:val="24"/>
          <w:szCs w:val="24"/>
        </w:rPr>
        <w:t>4</w:t>
      </w:r>
      <w:r w:rsidRPr="007B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544">
        <w:rPr>
          <w:rFonts w:ascii="Times New Roman" w:hAnsi="Times New Roman" w:cs="Times New Roman"/>
          <w:b/>
          <w:sz w:val="24"/>
          <w:szCs w:val="24"/>
        </w:rPr>
        <w:tab/>
      </w:r>
      <w:r w:rsidR="00853544">
        <w:rPr>
          <w:rFonts w:ascii="Times New Roman" w:hAnsi="Times New Roman" w:cs="Times New Roman"/>
          <w:b/>
          <w:sz w:val="24"/>
          <w:szCs w:val="24"/>
        </w:rPr>
        <w:tab/>
        <w:t>Casque «antibruit »</w:t>
      </w:r>
    </w:p>
    <w:p w:rsidR="002C19BD" w:rsidRDefault="002C19BD" w:rsidP="00B45FF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tableau ci-dessous détaille les bandes de fréquences normalisées utilisées dans l’étude des bruits. </w:t>
      </w:r>
    </w:p>
    <w:tbl>
      <w:tblPr>
        <w:tblStyle w:val="Grilledutableau"/>
        <w:tblW w:w="0" w:type="auto"/>
        <w:tblLook w:val="04A0"/>
      </w:tblPr>
      <w:tblGrid>
        <w:gridCol w:w="1951"/>
        <w:gridCol w:w="2268"/>
        <w:gridCol w:w="2410"/>
        <w:gridCol w:w="2583"/>
      </w:tblGrid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Bande Numéro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Fréquence basse (Hz)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Fréquence haute (Hz)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Fréquence moyenne (Hz)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2828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2828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5656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2C19BD" w:rsidTr="00EB2280">
        <w:tc>
          <w:tcPr>
            <w:tcW w:w="19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5656</w:t>
            </w:r>
          </w:p>
        </w:tc>
        <w:tc>
          <w:tcPr>
            <w:tcW w:w="2410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11312</w:t>
            </w:r>
          </w:p>
        </w:tc>
        <w:tc>
          <w:tcPr>
            <w:tcW w:w="2583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</w:tbl>
    <w:p w:rsidR="002C19BD" w:rsidRDefault="002C19BD" w:rsidP="002C19BD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 rapport existe-t-il dans chacune des bandes entre la fréquence basse et la fréquence haute ? Comment nomme-t-on l’intervalle correspondant ? </w:t>
      </w:r>
    </w:p>
    <w:p w:rsidR="002C19BD" w:rsidRDefault="002C19BD" w:rsidP="002C19BD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générateur de bruit fournit une puissance acoustique uniformément répartie. La même puissance acoustique P</w:t>
      </w:r>
      <w:r w:rsidRPr="002C19B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est émise dans chacune des bandes. On donne P</w:t>
      </w:r>
      <w:r w:rsidRPr="002C19B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10</w:t>
      </w:r>
      <w:r w:rsidRPr="004F6738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W. </w:t>
      </w:r>
    </w:p>
    <w:p w:rsidR="002C19BD" w:rsidRDefault="00894FE5" w:rsidP="002C19BD">
      <w:pPr>
        <w:pStyle w:val="Paragraphedeliste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Montrer que</w:t>
      </w:r>
      <w:r w:rsidR="002C19BD">
        <w:rPr>
          <w:rFonts w:ascii="Times New Roman" w:hAnsi="Times New Roman" w:cs="Times New Roman"/>
        </w:rPr>
        <w:t xml:space="preserve"> pour cette source la puissance acoustique globale P</w:t>
      </w:r>
      <w:r>
        <w:rPr>
          <w:rFonts w:ascii="Times New Roman" w:hAnsi="Times New Roman" w:cs="Times New Roman"/>
        </w:rPr>
        <w:t xml:space="preserve"> </w:t>
      </w:r>
      <w:r w:rsidR="002C19BD">
        <w:rPr>
          <w:rFonts w:ascii="Times New Roman" w:hAnsi="Times New Roman" w:cs="Times New Roman"/>
        </w:rPr>
        <w:t xml:space="preserve">délivrée </w:t>
      </w:r>
      <w:r>
        <w:rPr>
          <w:rFonts w:ascii="Times New Roman" w:hAnsi="Times New Roman" w:cs="Times New Roman"/>
        </w:rPr>
        <w:t xml:space="preserve">est 8 mW </w:t>
      </w:r>
      <w:r w:rsidR="002C19BD">
        <w:rPr>
          <w:rFonts w:ascii="Times New Roman" w:hAnsi="Times New Roman" w:cs="Times New Roman"/>
        </w:rPr>
        <w:t xml:space="preserve">puis </w:t>
      </w:r>
      <w:r w:rsidR="00353EB1">
        <w:rPr>
          <w:rFonts w:ascii="Times New Roman" w:hAnsi="Times New Roman" w:cs="Times New Roman"/>
        </w:rPr>
        <w:t xml:space="preserve">que </w:t>
      </w:r>
      <w:r w:rsidR="002C19BD">
        <w:rPr>
          <w:rFonts w:ascii="Times New Roman" w:hAnsi="Times New Roman" w:cs="Times New Roman"/>
        </w:rPr>
        <w:t xml:space="preserve">le niveau </w:t>
      </w:r>
      <w:proofErr w:type="spellStart"/>
      <w:r w:rsidR="002C19BD">
        <w:rPr>
          <w:rFonts w:ascii="Times New Roman" w:hAnsi="Times New Roman" w:cs="Times New Roman"/>
        </w:rPr>
        <w:t>Lp</w:t>
      </w:r>
      <w:proofErr w:type="spellEnd"/>
      <w:r w:rsidR="002C19BD">
        <w:rPr>
          <w:rFonts w:ascii="Times New Roman" w:hAnsi="Times New Roman" w:cs="Times New Roman"/>
        </w:rPr>
        <w:t xml:space="preserve"> de puissance acoustique</w:t>
      </w:r>
      <w:r w:rsidR="00353EB1">
        <w:rPr>
          <w:rFonts w:ascii="Times New Roman" w:hAnsi="Times New Roman" w:cs="Times New Roman"/>
        </w:rPr>
        <w:t xml:space="preserve"> est 99 dB</w:t>
      </w:r>
      <w:r w:rsidR="002C19BD">
        <w:rPr>
          <w:rFonts w:ascii="Times New Roman" w:hAnsi="Times New Roman" w:cs="Times New Roman"/>
        </w:rPr>
        <w:t xml:space="preserve">. </w:t>
      </w:r>
    </w:p>
    <w:p w:rsidR="002C19BD" w:rsidRDefault="002C19BD" w:rsidP="002C19BD">
      <w:pPr>
        <w:pStyle w:val="Paragraphedeliste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générateur de bruit peut être considéré comme une source sonore ponctuelle S émettant de façon omnidirectionnelle. Déterminer le niveau d’intensité acoustique en un point M situé à d = 2 m de la source. </w:t>
      </w:r>
    </w:p>
    <w:p w:rsidR="002C19BD" w:rsidRDefault="002C19BD" w:rsidP="002C19B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fabricant de casque « antibruit » fournit les caractéristiques suivantes pour un de ses modèles. Une personne munie de ce casque se trouve au point M.</w:t>
      </w:r>
    </w:p>
    <w:tbl>
      <w:tblPr>
        <w:tblStyle w:val="Grilledutableau"/>
        <w:tblW w:w="0" w:type="auto"/>
        <w:tblLook w:val="04A0"/>
      </w:tblPr>
      <w:tblGrid>
        <w:gridCol w:w="2660"/>
        <w:gridCol w:w="567"/>
        <w:gridCol w:w="567"/>
        <w:gridCol w:w="619"/>
        <w:gridCol w:w="869"/>
        <w:gridCol w:w="868"/>
        <w:gridCol w:w="868"/>
        <w:gridCol w:w="868"/>
        <w:gridCol w:w="869"/>
      </w:tblGrid>
      <w:tr w:rsidR="002C19BD" w:rsidTr="003D20D8">
        <w:tc>
          <w:tcPr>
            <w:tcW w:w="2660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Bande</w:t>
            </w:r>
          </w:p>
        </w:tc>
        <w:tc>
          <w:tcPr>
            <w:tcW w:w="567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19BD" w:rsidTr="003D20D8">
        <w:tc>
          <w:tcPr>
            <w:tcW w:w="2660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Atténuation moyenne (dB)</w:t>
            </w:r>
          </w:p>
        </w:tc>
        <w:tc>
          <w:tcPr>
            <w:tcW w:w="567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9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9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9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A651F7" w:rsidRDefault="00A651F7" w:rsidP="002C19BD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C19BD" w:rsidRDefault="002C19BD" w:rsidP="002C19B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niveau acoustique non atténué pour chacune des bandes de fréquences est précisé dans le tableau ci-dessous</w:t>
      </w:r>
    </w:p>
    <w:tbl>
      <w:tblPr>
        <w:tblStyle w:val="Grilledutableau"/>
        <w:tblW w:w="0" w:type="auto"/>
        <w:tblLook w:val="04A0"/>
      </w:tblPr>
      <w:tblGrid>
        <w:gridCol w:w="3369"/>
        <w:gridCol w:w="425"/>
        <w:gridCol w:w="425"/>
        <w:gridCol w:w="851"/>
        <w:gridCol w:w="708"/>
        <w:gridCol w:w="532"/>
        <w:gridCol w:w="815"/>
        <w:gridCol w:w="815"/>
        <w:gridCol w:w="815"/>
      </w:tblGrid>
      <w:tr w:rsidR="002C19BD" w:rsidTr="003D20D8">
        <w:tc>
          <w:tcPr>
            <w:tcW w:w="3369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Bande</w:t>
            </w: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19BD" w:rsidTr="003D20D8">
        <w:tc>
          <w:tcPr>
            <w:tcW w:w="3369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Niveau acoustique non atténué (dB)</w:t>
            </w: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32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2C19BD" w:rsidTr="003D20D8">
        <w:tc>
          <w:tcPr>
            <w:tcW w:w="3369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Niveau atténué (dB)</w:t>
            </w: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9BD" w:rsidTr="003D20D8">
        <w:tc>
          <w:tcPr>
            <w:tcW w:w="3369" w:type="dxa"/>
          </w:tcPr>
          <w:p w:rsidR="002C19BD" w:rsidRPr="003D20D8" w:rsidRDefault="002C19BD" w:rsidP="003D20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8">
              <w:rPr>
                <w:rFonts w:ascii="Times New Roman" w:hAnsi="Times New Roman" w:cs="Times New Roman"/>
                <w:b/>
                <w:sz w:val="20"/>
                <w:szCs w:val="20"/>
              </w:rPr>
              <w:t>Intensité atténuée (W / m²)</w:t>
            </w: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C19BD" w:rsidRPr="003D20D8" w:rsidRDefault="002C19BD" w:rsidP="003D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1F7" w:rsidRDefault="00A651F7" w:rsidP="00A651F7">
      <w:pPr>
        <w:pStyle w:val="Paragraphedeliste"/>
        <w:spacing w:after="120" w:line="240" w:lineRule="auto"/>
        <w:jc w:val="both"/>
        <w:rPr>
          <w:rFonts w:ascii="Times New Roman" w:hAnsi="Times New Roman" w:cs="Times New Roman"/>
        </w:rPr>
      </w:pPr>
    </w:p>
    <w:p w:rsidR="002C19BD" w:rsidRDefault="002C19BD" w:rsidP="002C19BD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Compléter le tableau</w:t>
      </w:r>
    </w:p>
    <w:p w:rsidR="002C19BD" w:rsidRDefault="002C19BD" w:rsidP="002C19BD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déduire le niveau d’intensité global atténué</w:t>
      </w:r>
    </w:p>
    <w:p w:rsidR="003D20D8" w:rsidRDefault="002C19BD" w:rsidP="003D20D8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bruit étudié, quelle est l’atténuation globale par ce casque ? </w:t>
      </w:r>
    </w:p>
    <w:p w:rsidR="003D20D8" w:rsidRPr="00AA1DC0" w:rsidRDefault="003D20D8" w:rsidP="00AA1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0D8" w:rsidRPr="00AA1DC0" w:rsidSect="00374C8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17" w:rsidRDefault="00F22017" w:rsidP="007B0964">
      <w:pPr>
        <w:spacing w:after="0" w:line="240" w:lineRule="auto"/>
      </w:pPr>
      <w:r>
        <w:separator/>
      </w:r>
    </w:p>
  </w:endnote>
  <w:endnote w:type="continuationSeparator" w:id="0">
    <w:p w:rsidR="00F22017" w:rsidRDefault="00F22017" w:rsidP="007B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17" w:rsidRDefault="00F22017" w:rsidP="007B0964">
      <w:pPr>
        <w:spacing w:after="0" w:line="240" w:lineRule="auto"/>
      </w:pPr>
      <w:r>
        <w:separator/>
      </w:r>
    </w:p>
  </w:footnote>
  <w:footnote w:type="continuationSeparator" w:id="0">
    <w:p w:rsidR="00F22017" w:rsidRDefault="00F22017" w:rsidP="007B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64" w:rsidRPr="000246FF" w:rsidRDefault="007B0964">
    <w:pPr>
      <w:pStyle w:val="En-tte"/>
      <w:rPr>
        <w:rFonts w:ascii="Times New Roman" w:hAnsi="Times New Roman" w:cs="Times New Roman"/>
      </w:rPr>
    </w:pPr>
    <w:r w:rsidRPr="000246FF">
      <w:rPr>
        <w:rFonts w:ascii="Times New Roman" w:hAnsi="Times New Roman" w:cs="Times New Roman"/>
      </w:rPr>
      <w:t>MQ80 – P2013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AC9"/>
    <w:multiLevelType w:val="hybridMultilevel"/>
    <w:tmpl w:val="80604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37CB"/>
    <w:multiLevelType w:val="hybridMultilevel"/>
    <w:tmpl w:val="2C089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6B15"/>
    <w:multiLevelType w:val="hybridMultilevel"/>
    <w:tmpl w:val="BB009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570"/>
    <w:multiLevelType w:val="hybridMultilevel"/>
    <w:tmpl w:val="ECB4429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352DD8"/>
    <w:multiLevelType w:val="hybridMultilevel"/>
    <w:tmpl w:val="D3EA6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519"/>
    <w:multiLevelType w:val="hybridMultilevel"/>
    <w:tmpl w:val="27AEA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95FBB"/>
    <w:multiLevelType w:val="hybridMultilevel"/>
    <w:tmpl w:val="D88E68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A6768"/>
    <w:multiLevelType w:val="hybridMultilevel"/>
    <w:tmpl w:val="8FF8B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A6EFB"/>
    <w:multiLevelType w:val="hybridMultilevel"/>
    <w:tmpl w:val="AEF802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15A6F"/>
    <w:multiLevelType w:val="hybridMultilevel"/>
    <w:tmpl w:val="2C089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C1F77"/>
    <w:multiLevelType w:val="hybridMultilevel"/>
    <w:tmpl w:val="C2BE69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A5440"/>
    <w:multiLevelType w:val="hybridMultilevel"/>
    <w:tmpl w:val="C15A3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6ED2"/>
    <w:multiLevelType w:val="hybridMultilevel"/>
    <w:tmpl w:val="6B08B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4541"/>
    <w:multiLevelType w:val="hybridMultilevel"/>
    <w:tmpl w:val="14CC3E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045C8"/>
    <w:multiLevelType w:val="hybridMultilevel"/>
    <w:tmpl w:val="F362A1B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964"/>
    <w:rsid w:val="000246FF"/>
    <w:rsid w:val="00093591"/>
    <w:rsid w:val="00214B98"/>
    <w:rsid w:val="002764D2"/>
    <w:rsid w:val="00294EEF"/>
    <w:rsid w:val="002C19BD"/>
    <w:rsid w:val="00303CFC"/>
    <w:rsid w:val="00353EB1"/>
    <w:rsid w:val="00374C8A"/>
    <w:rsid w:val="003D20D8"/>
    <w:rsid w:val="00411CC1"/>
    <w:rsid w:val="0043187D"/>
    <w:rsid w:val="004F6738"/>
    <w:rsid w:val="005D2567"/>
    <w:rsid w:val="005F409F"/>
    <w:rsid w:val="00675A7B"/>
    <w:rsid w:val="00695C4D"/>
    <w:rsid w:val="006D5064"/>
    <w:rsid w:val="00734E60"/>
    <w:rsid w:val="007B0964"/>
    <w:rsid w:val="007C1A71"/>
    <w:rsid w:val="00853544"/>
    <w:rsid w:val="00894FE5"/>
    <w:rsid w:val="008E0C0A"/>
    <w:rsid w:val="00917E30"/>
    <w:rsid w:val="009B0067"/>
    <w:rsid w:val="009F1446"/>
    <w:rsid w:val="00A651F7"/>
    <w:rsid w:val="00AA1DC0"/>
    <w:rsid w:val="00B02045"/>
    <w:rsid w:val="00B45FF6"/>
    <w:rsid w:val="00BA6B62"/>
    <w:rsid w:val="00BE0ACE"/>
    <w:rsid w:val="00C05343"/>
    <w:rsid w:val="00C363CF"/>
    <w:rsid w:val="00C82A40"/>
    <w:rsid w:val="00D37CB1"/>
    <w:rsid w:val="00E12E37"/>
    <w:rsid w:val="00E7674B"/>
    <w:rsid w:val="00E8175B"/>
    <w:rsid w:val="00EB428A"/>
    <w:rsid w:val="00F22017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B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0964"/>
  </w:style>
  <w:style w:type="paragraph" w:styleId="Pieddepage">
    <w:name w:val="footer"/>
    <w:basedOn w:val="Normal"/>
    <w:link w:val="PieddepageCar"/>
    <w:uiPriority w:val="99"/>
    <w:semiHidden/>
    <w:unhideWhenUsed/>
    <w:rsid w:val="007B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0964"/>
  </w:style>
  <w:style w:type="paragraph" w:styleId="Paragraphedeliste">
    <w:name w:val="List Paragraph"/>
    <w:basedOn w:val="Normal"/>
    <w:uiPriority w:val="34"/>
    <w:qFormat/>
    <w:rsid w:val="007B09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Technologie de Belfort-Montbéliard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mplanche</dc:creator>
  <cp:lastModifiedBy>mplanche</cp:lastModifiedBy>
  <cp:revision>11</cp:revision>
  <cp:lastPrinted>2013-06-10T11:10:00Z</cp:lastPrinted>
  <dcterms:created xsi:type="dcterms:W3CDTF">2013-06-07T07:40:00Z</dcterms:created>
  <dcterms:modified xsi:type="dcterms:W3CDTF">2013-06-18T14:49:00Z</dcterms:modified>
</cp:coreProperties>
</file>