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54" w:rsidRPr="007141EB" w:rsidRDefault="007141EB" w:rsidP="007141EB">
      <w:pPr>
        <w:jc w:val="center"/>
        <w:rPr>
          <w:b/>
          <w:sz w:val="24"/>
          <w:szCs w:val="24"/>
        </w:rPr>
      </w:pPr>
      <w:bookmarkStart w:id="0" w:name="_GoBack"/>
      <w:bookmarkEnd w:id="0"/>
      <w:r w:rsidRPr="007141EB">
        <w:rPr>
          <w:b/>
          <w:sz w:val="24"/>
          <w:szCs w:val="24"/>
        </w:rPr>
        <w:t xml:space="preserve">Final acoustique </w:t>
      </w:r>
    </w:p>
    <w:p w:rsidR="007141EB" w:rsidRDefault="000E0F3C" w:rsidP="000E0F3C">
      <w:pPr>
        <w:spacing w:after="0" w:line="240" w:lineRule="auto"/>
        <w:rPr>
          <w:rFonts w:ascii="Times New Roman" w:hAnsi="Times New Roman"/>
        </w:rPr>
      </w:pPr>
      <w:r>
        <w:rPr>
          <w:rFonts w:ascii="Times New Roman" w:hAnsi="Times New Roman"/>
          <w:i/>
        </w:rPr>
        <w:t>Rappel</w:t>
      </w:r>
      <w:r w:rsidR="00314B28" w:rsidRPr="000E0F3C">
        <w:rPr>
          <w:rFonts w:ascii="Times New Roman" w:hAnsi="Times New Roman"/>
          <w:i/>
        </w:rPr>
        <w:t> :</w:t>
      </w:r>
      <w:r w:rsidR="00314B28" w:rsidRPr="000E0F3C">
        <w:rPr>
          <w:rFonts w:ascii="Times New Roman" w:hAnsi="Times New Roman"/>
        </w:rPr>
        <w:t xml:space="preserve"> </w:t>
      </w:r>
      <w:r w:rsidR="00314B28" w:rsidRPr="000E0F3C">
        <w:rPr>
          <w:rFonts w:ascii="Times New Roman" w:hAnsi="Times New Roman"/>
        </w:rPr>
        <w:tab/>
        <w:t xml:space="preserve">Niveau acoustique : </w:t>
      </w:r>
      <w:r w:rsidR="00314B28" w:rsidRPr="00960B08">
        <w:rPr>
          <w:rFonts w:ascii="Times New Roman" w:hAnsi="Times New Roman"/>
        </w:rPr>
        <w:t>L</w:t>
      </w:r>
      <w:r w:rsidR="00960B08">
        <w:rPr>
          <w:rFonts w:ascii="Times New Roman" w:hAnsi="Times New Roman"/>
        </w:rPr>
        <w:t>(</w:t>
      </w:r>
      <w:r w:rsidR="00960B08" w:rsidRPr="00960B08">
        <w:rPr>
          <w:rFonts w:ascii="Times New Roman" w:hAnsi="Times New Roman"/>
        </w:rPr>
        <w:t>I</w:t>
      </w:r>
      <w:r w:rsidR="00960B08">
        <w:rPr>
          <w:rFonts w:ascii="Times New Roman" w:hAnsi="Times New Roman"/>
        </w:rPr>
        <w:t>)</w:t>
      </w:r>
      <w:r w:rsidR="00314B28" w:rsidRPr="000E0F3C">
        <w:rPr>
          <w:rFonts w:ascii="Times New Roman" w:hAnsi="Times New Roman"/>
        </w:rPr>
        <w:t xml:space="preserve"> = 10 log (I/I</w:t>
      </w:r>
      <w:r w:rsidR="00314B28" w:rsidRPr="000E0F3C">
        <w:rPr>
          <w:rFonts w:ascii="Times New Roman" w:hAnsi="Times New Roman"/>
          <w:vertAlign w:val="subscript"/>
        </w:rPr>
        <w:t>0</w:t>
      </w:r>
      <w:r w:rsidR="00960B08">
        <w:rPr>
          <w:rFonts w:ascii="Times New Roman" w:hAnsi="Times New Roman"/>
        </w:rPr>
        <w:t xml:space="preserve">)  </w:t>
      </w:r>
      <w:r w:rsidR="00960B08">
        <w:rPr>
          <w:rFonts w:ascii="Times New Roman" w:hAnsi="Times New Roman"/>
        </w:rPr>
        <w:tab/>
      </w:r>
      <w:r w:rsidR="00960B08">
        <w:rPr>
          <w:rFonts w:ascii="Times New Roman" w:hAnsi="Times New Roman"/>
        </w:rPr>
        <w:tab/>
        <w:t xml:space="preserve"> L</w:t>
      </w:r>
      <w:r w:rsidR="00960B08" w:rsidRPr="00960B08">
        <w:rPr>
          <w:rFonts w:ascii="Times New Roman" w:hAnsi="Times New Roman"/>
        </w:rPr>
        <w:t>(p)</w:t>
      </w:r>
      <w:r w:rsidR="00960B08">
        <w:rPr>
          <w:rFonts w:ascii="Times New Roman" w:hAnsi="Times New Roman"/>
        </w:rPr>
        <w:t xml:space="preserve"> =</w:t>
      </w:r>
      <w:r w:rsidR="00314B28" w:rsidRPr="000E0F3C">
        <w:rPr>
          <w:rFonts w:ascii="Times New Roman" w:hAnsi="Times New Roman"/>
        </w:rPr>
        <w:t xml:space="preserve"> 20 log (P/P</w:t>
      </w:r>
      <w:r w:rsidR="00314B28" w:rsidRPr="000E0F3C">
        <w:rPr>
          <w:rFonts w:ascii="Times New Roman" w:hAnsi="Times New Roman"/>
          <w:vertAlign w:val="subscript"/>
        </w:rPr>
        <w:t>0</w:t>
      </w:r>
      <w:r w:rsidR="00314B28" w:rsidRPr="000E0F3C">
        <w:rPr>
          <w:rFonts w:ascii="Times New Roman" w:hAnsi="Times New Roman"/>
        </w:rPr>
        <w:t xml:space="preserve">) </w:t>
      </w:r>
    </w:p>
    <w:p w:rsidR="00960B08" w:rsidRPr="000E0F3C" w:rsidRDefault="00960B08" w:rsidP="000E0F3C">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eastAsia="Times New Roman" w:hAnsi="Times New Roman"/>
          <w:position w:val="-10"/>
          <w:lang w:eastAsia="fr-FR"/>
        </w:rPr>
        <w:object w:dxaOrig="4140"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15.75pt" o:ole="">
            <v:imagedata r:id="rId7" o:title=""/>
          </v:shape>
          <o:OLEObject Type="Embed" ProgID="Equation.3" ShapeID="_x0000_i1025" DrawAspect="Content" ObjectID="_1591764545" r:id="rId8"/>
        </w:object>
      </w:r>
    </w:p>
    <w:p w:rsidR="00314B28" w:rsidRPr="000E0F3C" w:rsidRDefault="00314B28" w:rsidP="000E0F3C">
      <w:pPr>
        <w:spacing w:after="0" w:line="240" w:lineRule="auto"/>
        <w:ind w:left="708" w:firstLine="708"/>
        <w:rPr>
          <w:rFonts w:ascii="Times New Roman" w:hAnsi="Times New Roman"/>
        </w:rPr>
      </w:pPr>
      <w:r w:rsidRPr="000E0F3C">
        <w:rPr>
          <w:rFonts w:ascii="Times New Roman" w:hAnsi="Times New Roman"/>
        </w:rPr>
        <w:t>Grandeurs de référence : I</w:t>
      </w:r>
      <w:r w:rsidRPr="000E0F3C">
        <w:rPr>
          <w:rFonts w:ascii="Times New Roman" w:hAnsi="Times New Roman"/>
          <w:vertAlign w:val="subscript"/>
        </w:rPr>
        <w:t>0</w:t>
      </w:r>
      <w:r w:rsidRPr="000E0F3C">
        <w:rPr>
          <w:rFonts w:ascii="Times New Roman" w:hAnsi="Times New Roman"/>
        </w:rPr>
        <w:t xml:space="preserve"> = 10</w:t>
      </w:r>
      <w:r w:rsidRPr="000E0F3C">
        <w:rPr>
          <w:rFonts w:ascii="Times New Roman" w:hAnsi="Times New Roman"/>
          <w:vertAlign w:val="superscript"/>
        </w:rPr>
        <w:t>-12</w:t>
      </w:r>
      <w:r w:rsidRPr="000E0F3C">
        <w:rPr>
          <w:rFonts w:ascii="Times New Roman" w:hAnsi="Times New Roman"/>
        </w:rPr>
        <w:t xml:space="preserve"> W/m² </w:t>
      </w:r>
      <w:r w:rsidR="00241A58">
        <w:rPr>
          <w:rFonts w:ascii="Times New Roman" w:hAnsi="Times New Roman"/>
        </w:rPr>
        <w:tab/>
      </w:r>
      <w:r w:rsidRPr="000E0F3C">
        <w:rPr>
          <w:rFonts w:ascii="Times New Roman" w:hAnsi="Times New Roman"/>
        </w:rPr>
        <w:t>P</w:t>
      </w:r>
      <w:r w:rsidRPr="000E0F3C">
        <w:rPr>
          <w:rFonts w:ascii="Times New Roman" w:hAnsi="Times New Roman"/>
          <w:vertAlign w:val="subscript"/>
        </w:rPr>
        <w:t>0</w:t>
      </w:r>
      <w:r w:rsidRPr="000E0F3C">
        <w:rPr>
          <w:rFonts w:ascii="Times New Roman" w:hAnsi="Times New Roman"/>
        </w:rPr>
        <w:t xml:space="preserve"> = 20.10</w:t>
      </w:r>
      <w:r w:rsidRPr="000E0F3C">
        <w:rPr>
          <w:rFonts w:ascii="Times New Roman" w:hAnsi="Times New Roman"/>
          <w:vertAlign w:val="superscript"/>
        </w:rPr>
        <w:t>-6</w:t>
      </w:r>
      <w:r w:rsidRPr="000E0F3C">
        <w:rPr>
          <w:rFonts w:ascii="Times New Roman" w:hAnsi="Times New Roman"/>
        </w:rPr>
        <w:t xml:space="preserve"> Pa</w:t>
      </w:r>
    </w:p>
    <w:p w:rsidR="002A0E79" w:rsidRDefault="000E0F3C" w:rsidP="000E0F3C">
      <w:pPr>
        <w:spacing w:after="0" w:line="240" w:lineRule="auto"/>
        <w:rPr>
          <w:rFonts w:ascii="Times New Roman" w:hAnsi="Times New Roman"/>
          <w:vertAlign w:val="subscript"/>
        </w:rPr>
      </w:pPr>
      <w:r w:rsidRPr="000E0F3C">
        <w:rPr>
          <w:rFonts w:ascii="Times New Roman" w:hAnsi="Times New Roman"/>
        </w:rPr>
        <w:tab/>
      </w:r>
      <w:r w:rsidRPr="000E0F3C">
        <w:rPr>
          <w:rFonts w:ascii="Times New Roman" w:hAnsi="Times New Roman"/>
        </w:rPr>
        <w:tab/>
        <w:t>Impédance acoustique : Z = P</w:t>
      </w:r>
      <w:r w:rsidRPr="000E0F3C">
        <w:rPr>
          <w:rFonts w:ascii="Times New Roman" w:hAnsi="Times New Roman"/>
          <w:vertAlign w:val="subscript"/>
        </w:rPr>
        <w:t>eff</w:t>
      </w:r>
      <w:r>
        <w:rPr>
          <w:rFonts w:ascii="Times New Roman" w:hAnsi="Times New Roman"/>
          <w:vertAlign w:val="subscript"/>
        </w:rPr>
        <w:t xml:space="preserve"> </w:t>
      </w:r>
      <w:r w:rsidRPr="000E0F3C">
        <w:rPr>
          <w:rFonts w:ascii="Times New Roman" w:hAnsi="Times New Roman"/>
        </w:rPr>
        <w:t xml:space="preserve">/ </w:t>
      </w:r>
      <w:r w:rsidR="00B065A8">
        <w:rPr>
          <w:rFonts w:ascii="Times New Roman" w:hAnsi="Times New Roman"/>
        </w:rPr>
        <w:t>V</w:t>
      </w:r>
      <w:r w:rsidRPr="000E0F3C">
        <w:rPr>
          <w:rFonts w:ascii="Times New Roman" w:hAnsi="Times New Roman"/>
          <w:vertAlign w:val="subscript"/>
        </w:rPr>
        <w:t>eff</w:t>
      </w:r>
    </w:p>
    <w:p w:rsidR="00C63184" w:rsidRPr="00C63184" w:rsidRDefault="00C63184" w:rsidP="000E0F3C">
      <w:pPr>
        <w:spacing w:after="0" w:line="240" w:lineRule="auto"/>
        <w:rPr>
          <w:rFonts w:ascii="Times New Roman" w:hAnsi="Times New Roman"/>
        </w:rPr>
      </w:pPr>
      <w:r>
        <w:rPr>
          <w:rFonts w:ascii="Times New Roman" w:hAnsi="Times New Roman"/>
          <w:vertAlign w:val="subscript"/>
        </w:rPr>
        <w:tab/>
      </w:r>
      <w:r>
        <w:rPr>
          <w:rFonts w:ascii="Times New Roman" w:hAnsi="Times New Roman"/>
          <w:vertAlign w:val="subscript"/>
        </w:rPr>
        <w:tab/>
      </w:r>
      <w:r w:rsidRPr="00C63184">
        <w:rPr>
          <w:rFonts w:ascii="Times New Roman" w:hAnsi="Times New Roman"/>
        </w:rPr>
        <w:t>Indice d’affaiblissement : R = 10 log (1/</w:t>
      </w:r>
      <w:r w:rsidRPr="00C63184">
        <w:rPr>
          <w:rFonts w:ascii="Symbol" w:hAnsi="Symbol"/>
        </w:rPr>
        <w:t></w:t>
      </w:r>
      <w:r>
        <w:rPr>
          <w:rFonts w:ascii="Times New Roman" w:hAnsi="Times New Roman"/>
        </w:rPr>
        <w:t>) av</w:t>
      </w:r>
      <w:r w:rsidRPr="00C63184">
        <w:rPr>
          <w:rFonts w:ascii="Times New Roman" w:hAnsi="Times New Roman"/>
        </w:rPr>
        <w:t>e</w:t>
      </w:r>
      <w:r>
        <w:rPr>
          <w:rFonts w:ascii="Times New Roman" w:hAnsi="Times New Roman"/>
        </w:rPr>
        <w:t>c</w:t>
      </w:r>
      <w:r w:rsidRPr="00C63184">
        <w:rPr>
          <w:rFonts w:ascii="Times New Roman" w:hAnsi="Times New Roman"/>
        </w:rPr>
        <w:t xml:space="preserve"> </w:t>
      </w:r>
      <w:r w:rsidRPr="00C63184">
        <w:rPr>
          <w:rFonts w:ascii="Symbol" w:hAnsi="Symbol"/>
        </w:rPr>
        <w:t></w:t>
      </w:r>
      <w:r>
        <w:rPr>
          <w:rFonts w:ascii="Times New Roman" w:hAnsi="Times New Roman"/>
        </w:rPr>
        <w:t xml:space="preserve"> le coefficient </w:t>
      </w:r>
      <w:r w:rsidR="006A2F49">
        <w:rPr>
          <w:rFonts w:ascii="Times New Roman" w:hAnsi="Times New Roman"/>
        </w:rPr>
        <w:t>d</w:t>
      </w:r>
      <w:r>
        <w:rPr>
          <w:rFonts w:ascii="Times New Roman" w:hAnsi="Times New Roman"/>
        </w:rPr>
        <w:t>e t</w:t>
      </w:r>
      <w:r w:rsidRPr="00C63184">
        <w:rPr>
          <w:rFonts w:ascii="Times New Roman" w:hAnsi="Times New Roman"/>
        </w:rPr>
        <w:t>r</w:t>
      </w:r>
      <w:r>
        <w:rPr>
          <w:rFonts w:ascii="Times New Roman" w:hAnsi="Times New Roman"/>
        </w:rPr>
        <w:t>a</w:t>
      </w:r>
      <w:r w:rsidRPr="00C63184">
        <w:rPr>
          <w:rFonts w:ascii="Times New Roman" w:hAnsi="Times New Roman"/>
        </w:rPr>
        <w:t>nsmission</w:t>
      </w:r>
    </w:p>
    <w:p w:rsidR="000E0F3C" w:rsidRPr="00C63184" w:rsidRDefault="000E0F3C"/>
    <w:p w:rsidR="007141EB" w:rsidRDefault="007141EB" w:rsidP="007141EB">
      <w:pPr>
        <w:spacing w:after="0" w:line="240" w:lineRule="auto"/>
        <w:rPr>
          <w:rFonts w:ascii="Times New Roman" w:hAnsi="Times New Roman"/>
          <w:b/>
        </w:rPr>
      </w:pPr>
      <w:r w:rsidRPr="0044356A">
        <w:rPr>
          <w:rFonts w:ascii="Times New Roman" w:hAnsi="Times New Roman"/>
          <w:b/>
          <w:sz w:val="24"/>
          <w:szCs w:val="24"/>
        </w:rPr>
        <w:t xml:space="preserve">Exercice n° </w:t>
      </w:r>
      <w:r w:rsidR="00314B28">
        <w:rPr>
          <w:rFonts w:ascii="Times New Roman" w:hAnsi="Times New Roman"/>
          <w:b/>
          <w:sz w:val="24"/>
          <w:szCs w:val="24"/>
        </w:rPr>
        <w:t>1</w:t>
      </w:r>
      <w:r w:rsidR="00E223EB">
        <w:rPr>
          <w:rFonts w:ascii="Times New Roman" w:hAnsi="Times New Roman"/>
          <w:b/>
          <w:sz w:val="24"/>
          <w:szCs w:val="24"/>
        </w:rPr>
        <w:tab/>
      </w:r>
      <w:r w:rsidR="00E223EB">
        <w:rPr>
          <w:rFonts w:ascii="Times New Roman" w:hAnsi="Times New Roman"/>
          <w:b/>
          <w:sz w:val="24"/>
          <w:szCs w:val="24"/>
        </w:rPr>
        <w:tab/>
        <w:t>P</w:t>
      </w:r>
      <w:r w:rsidR="0044356A">
        <w:rPr>
          <w:rFonts w:ascii="Times New Roman" w:hAnsi="Times New Roman"/>
          <w:b/>
          <w:sz w:val="24"/>
          <w:szCs w:val="24"/>
        </w:rPr>
        <w:t>ressions efficaces</w:t>
      </w:r>
    </w:p>
    <w:p w:rsidR="007141EB" w:rsidRDefault="007141EB" w:rsidP="0044356A">
      <w:pPr>
        <w:spacing w:after="0" w:line="240" w:lineRule="auto"/>
        <w:ind w:left="720"/>
        <w:jc w:val="both"/>
        <w:rPr>
          <w:rFonts w:ascii="Times New Roman" w:hAnsi="Times New Roman"/>
        </w:rPr>
      </w:pPr>
    </w:p>
    <w:p w:rsidR="007141EB" w:rsidRDefault="007141EB" w:rsidP="00241A58">
      <w:pPr>
        <w:spacing w:after="0" w:line="240" w:lineRule="auto"/>
        <w:jc w:val="both"/>
        <w:rPr>
          <w:rFonts w:ascii="Times New Roman" w:hAnsi="Times New Roman"/>
        </w:rPr>
      </w:pPr>
      <w:r>
        <w:rPr>
          <w:rFonts w:ascii="Times New Roman" w:hAnsi="Times New Roman"/>
        </w:rPr>
        <w:t>En un point de l’espace, la mesure de la pression efficace due au bruit émis (dans l’air ambiant) par une machine fonctionnant au</w:t>
      </w:r>
      <w:r w:rsidR="00241A58">
        <w:rPr>
          <w:rFonts w:ascii="Times New Roman" w:hAnsi="Times New Roman"/>
        </w:rPr>
        <w:t xml:space="preserve"> ralenti donne la valeur de 5 mPa</w:t>
      </w:r>
      <w:r>
        <w:rPr>
          <w:rFonts w:ascii="Times New Roman" w:hAnsi="Times New Roman"/>
        </w:rPr>
        <w:t>. A plein régime la pression efficace mesurée devient 5 Pa.</w:t>
      </w:r>
    </w:p>
    <w:p w:rsidR="007141EB" w:rsidRPr="0044356A" w:rsidRDefault="007141EB" w:rsidP="0044356A">
      <w:pPr>
        <w:pStyle w:val="Paragraphedeliste"/>
        <w:numPr>
          <w:ilvl w:val="0"/>
          <w:numId w:val="6"/>
        </w:numPr>
        <w:spacing w:after="0" w:line="240" w:lineRule="auto"/>
        <w:jc w:val="both"/>
        <w:rPr>
          <w:rFonts w:ascii="Times New Roman" w:hAnsi="Times New Roman"/>
        </w:rPr>
      </w:pPr>
      <w:r w:rsidRPr="0044356A">
        <w:rPr>
          <w:rFonts w:ascii="Times New Roman" w:hAnsi="Times New Roman"/>
        </w:rPr>
        <w:t>Calculer pour chacun de ces deux régimes le niveau de pression sonore et le niveau d’intensité sonore.</w:t>
      </w:r>
    </w:p>
    <w:p w:rsidR="007141EB" w:rsidRDefault="007141EB" w:rsidP="0044356A">
      <w:pPr>
        <w:numPr>
          <w:ilvl w:val="0"/>
          <w:numId w:val="6"/>
        </w:numPr>
        <w:spacing w:after="0" w:line="240" w:lineRule="auto"/>
        <w:jc w:val="both"/>
        <w:rPr>
          <w:rFonts w:ascii="Times New Roman" w:hAnsi="Times New Roman"/>
        </w:rPr>
      </w:pPr>
      <w:r>
        <w:rPr>
          <w:rFonts w:ascii="Times New Roman" w:hAnsi="Times New Roman"/>
        </w:rPr>
        <w:t xml:space="preserve">Pour </w:t>
      </w:r>
      <w:r w:rsidR="00960B08">
        <w:rPr>
          <w:rFonts w:ascii="Times New Roman" w:hAnsi="Times New Roman"/>
        </w:rPr>
        <w:t>un régime</w:t>
      </w:r>
      <w:r>
        <w:rPr>
          <w:rFonts w:ascii="Times New Roman" w:hAnsi="Times New Roman"/>
        </w:rPr>
        <w:t xml:space="preserve"> intermédiaire fournissant respectivement </w:t>
      </w:r>
      <w:r w:rsidR="00960B08">
        <w:rPr>
          <w:rFonts w:ascii="Times New Roman" w:hAnsi="Times New Roman"/>
        </w:rPr>
        <w:t>un niveau</w:t>
      </w:r>
      <w:r>
        <w:rPr>
          <w:rFonts w:ascii="Times New Roman" w:hAnsi="Times New Roman"/>
        </w:rPr>
        <w:t xml:space="preserve"> d’intensité sonore de de 80 dB, calculer l</w:t>
      </w:r>
      <w:r w:rsidR="00960B08">
        <w:rPr>
          <w:rFonts w:ascii="Times New Roman" w:hAnsi="Times New Roman"/>
        </w:rPr>
        <w:t>a</w:t>
      </w:r>
      <w:r>
        <w:rPr>
          <w:rFonts w:ascii="Times New Roman" w:hAnsi="Times New Roman"/>
        </w:rPr>
        <w:t xml:space="preserve"> pression efficace qui serait mesurée en ce même point de l’espace.</w:t>
      </w:r>
    </w:p>
    <w:p w:rsidR="007141EB" w:rsidRDefault="007141EB" w:rsidP="007141EB">
      <w:pPr>
        <w:spacing w:after="0" w:line="240" w:lineRule="auto"/>
        <w:rPr>
          <w:rFonts w:ascii="Times New Roman" w:hAnsi="Times New Roman"/>
        </w:rPr>
      </w:pPr>
    </w:p>
    <w:p w:rsidR="00B41979" w:rsidRDefault="00B41979" w:rsidP="007141EB">
      <w:pPr>
        <w:spacing w:after="0" w:line="240" w:lineRule="auto"/>
        <w:rPr>
          <w:rFonts w:ascii="Times New Roman" w:hAnsi="Times New Roman"/>
        </w:rPr>
      </w:pPr>
    </w:p>
    <w:p w:rsidR="00E223EB" w:rsidRDefault="00314B28" w:rsidP="007141EB">
      <w:pPr>
        <w:spacing w:after="0" w:line="240" w:lineRule="auto"/>
        <w:rPr>
          <w:rFonts w:ascii="Times New Roman" w:hAnsi="Times New Roman"/>
          <w:b/>
        </w:rPr>
      </w:pPr>
      <w:r w:rsidRPr="00314B28">
        <w:rPr>
          <w:rFonts w:ascii="Times New Roman" w:hAnsi="Times New Roman"/>
          <w:b/>
        </w:rPr>
        <w:t xml:space="preserve">Exercice 2 </w:t>
      </w:r>
      <w:r w:rsidRPr="00314B28">
        <w:rPr>
          <w:rFonts w:ascii="Times New Roman" w:hAnsi="Times New Roman"/>
          <w:b/>
        </w:rPr>
        <w:tab/>
        <w:t>Tympan et seuil d’audibilité</w:t>
      </w:r>
    </w:p>
    <w:p w:rsidR="000E0F3C" w:rsidRDefault="000E0F3C" w:rsidP="007141EB">
      <w:pPr>
        <w:spacing w:after="0" w:line="240" w:lineRule="auto"/>
        <w:rPr>
          <w:rFonts w:ascii="Times New Roman" w:hAnsi="Times New Roman"/>
        </w:rPr>
      </w:pPr>
    </w:p>
    <w:p w:rsidR="000E0F3C" w:rsidRDefault="000E0F3C" w:rsidP="007141EB">
      <w:pPr>
        <w:spacing w:after="0" w:line="240" w:lineRule="auto"/>
        <w:rPr>
          <w:rFonts w:ascii="Times New Roman" w:hAnsi="Times New Roman"/>
        </w:rPr>
      </w:pPr>
      <w:r>
        <w:rPr>
          <w:rFonts w:ascii="Times New Roman" w:hAnsi="Times New Roman"/>
        </w:rPr>
        <w:t xml:space="preserve">On prend : </w:t>
      </w:r>
    </w:p>
    <w:p w:rsidR="000E0F3C" w:rsidRDefault="000E0F3C" w:rsidP="007141EB">
      <w:pPr>
        <w:spacing w:after="0" w:line="240" w:lineRule="auto"/>
        <w:rPr>
          <w:rFonts w:ascii="Times New Roman" w:hAnsi="Times New Roman"/>
        </w:rPr>
      </w:pPr>
      <w:r>
        <w:rPr>
          <w:rFonts w:ascii="Times New Roman" w:hAnsi="Times New Roman"/>
        </w:rPr>
        <w:t>Z = 1,2 kg/m3 à 20°C</w:t>
      </w:r>
      <w:r w:rsidR="004E4239">
        <w:rPr>
          <w:rFonts w:ascii="Times New Roman" w:hAnsi="Times New Roman"/>
        </w:rPr>
        <w:t xml:space="preserve"> et f = 1000 Hz</w:t>
      </w:r>
    </w:p>
    <w:p w:rsidR="000E0F3C" w:rsidRDefault="000E0F3C" w:rsidP="007141EB">
      <w:pPr>
        <w:spacing w:after="0" w:line="240" w:lineRule="auto"/>
        <w:rPr>
          <w:rFonts w:ascii="Times New Roman" w:hAnsi="Times New Roman"/>
        </w:rPr>
      </w:pPr>
      <w:r>
        <w:rPr>
          <w:rFonts w:ascii="Times New Roman" w:hAnsi="Times New Roman"/>
        </w:rPr>
        <w:t>C = 343 m/s</w:t>
      </w:r>
    </w:p>
    <w:p w:rsidR="000E0F3C" w:rsidRDefault="000E0F3C" w:rsidP="007141EB">
      <w:pPr>
        <w:spacing w:after="0" w:line="240" w:lineRule="auto"/>
        <w:rPr>
          <w:rFonts w:ascii="Times New Roman" w:hAnsi="Times New Roman"/>
        </w:rPr>
      </w:pPr>
      <w:r>
        <w:rPr>
          <w:rFonts w:ascii="Times New Roman" w:hAnsi="Times New Roman"/>
        </w:rPr>
        <w:t>U(t) = A sin (2</w:t>
      </w:r>
      <w:r w:rsidRPr="00DE02EC">
        <w:rPr>
          <w:rFonts w:ascii="Symbol" w:hAnsi="Symbol"/>
        </w:rPr>
        <w:t></w:t>
      </w:r>
      <w:r>
        <w:rPr>
          <w:rFonts w:ascii="Times New Roman" w:hAnsi="Times New Roman"/>
        </w:rPr>
        <w:t xml:space="preserve">ft-kx) : déplacement longitudinal des molécules d’air dans le conduit auditif par rapport à leur position de repos. </w:t>
      </w:r>
    </w:p>
    <w:p w:rsidR="000E0F3C" w:rsidRDefault="000E0F3C" w:rsidP="007141EB">
      <w:pPr>
        <w:spacing w:after="0" w:line="240" w:lineRule="auto"/>
        <w:rPr>
          <w:rFonts w:ascii="Times New Roman" w:hAnsi="Times New Roman"/>
        </w:rPr>
      </w:pPr>
    </w:p>
    <w:p w:rsidR="000E0F3C" w:rsidRDefault="000E0F3C" w:rsidP="000E0F3C">
      <w:pPr>
        <w:pStyle w:val="Paragraphedeliste"/>
        <w:numPr>
          <w:ilvl w:val="0"/>
          <w:numId w:val="7"/>
        </w:numPr>
        <w:spacing w:after="0" w:line="240" w:lineRule="auto"/>
        <w:rPr>
          <w:rFonts w:ascii="Times New Roman" w:hAnsi="Times New Roman"/>
        </w:rPr>
      </w:pPr>
      <w:r>
        <w:rPr>
          <w:rFonts w:ascii="Times New Roman" w:hAnsi="Times New Roman"/>
        </w:rPr>
        <w:t xml:space="preserve">Quelles sont l’intensité sonore et la pression acoustique qui correspondent au seuil d’audibilité ? </w:t>
      </w:r>
    </w:p>
    <w:p w:rsidR="00B065A8" w:rsidRDefault="00B065A8" w:rsidP="00B065A8">
      <w:pPr>
        <w:pStyle w:val="Paragraphedeliste"/>
        <w:numPr>
          <w:ilvl w:val="0"/>
          <w:numId w:val="7"/>
        </w:numPr>
        <w:spacing w:after="0" w:line="240" w:lineRule="auto"/>
        <w:rPr>
          <w:rFonts w:ascii="Times New Roman" w:hAnsi="Times New Roman"/>
        </w:rPr>
      </w:pPr>
      <w:r w:rsidRPr="00B065A8">
        <w:rPr>
          <w:rFonts w:ascii="Times New Roman" w:hAnsi="Times New Roman"/>
        </w:rPr>
        <w:t xml:space="preserve">Quelle est l’expression de la vitesse de vibration longitudinale des molécules d’air dans le conduit auditif ? </w:t>
      </w:r>
    </w:p>
    <w:p w:rsidR="00B065A8" w:rsidRDefault="00B065A8" w:rsidP="007141EB">
      <w:pPr>
        <w:pStyle w:val="Paragraphedeliste"/>
        <w:numPr>
          <w:ilvl w:val="0"/>
          <w:numId w:val="7"/>
        </w:numPr>
        <w:spacing w:after="0" w:line="240" w:lineRule="auto"/>
        <w:rPr>
          <w:rFonts w:ascii="Times New Roman" w:hAnsi="Times New Roman"/>
        </w:rPr>
      </w:pPr>
      <w:r>
        <w:rPr>
          <w:rFonts w:ascii="Times New Roman" w:hAnsi="Times New Roman"/>
        </w:rPr>
        <w:t xml:space="preserve">En </w:t>
      </w:r>
      <w:r w:rsidRPr="00B065A8">
        <w:rPr>
          <w:rFonts w:ascii="Times New Roman" w:hAnsi="Times New Roman"/>
        </w:rPr>
        <w:t xml:space="preserve">déduire l’expression de </w:t>
      </w:r>
      <w:r>
        <w:rPr>
          <w:rFonts w:ascii="Times New Roman" w:hAnsi="Times New Roman"/>
        </w:rPr>
        <w:t>V</w:t>
      </w:r>
      <w:r w:rsidRPr="00B065A8">
        <w:rPr>
          <w:rFonts w:ascii="Times New Roman" w:hAnsi="Times New Roman"/>
          <w:vertAlign w:val="subscript"/>
        </w:rPr>
        <w:t>max</w:t>
      </w:r>
      <w:r w:rsidRPr="00B065A8">
        <w:rPr>
          <w:rFonts w:ascii="Times New Roman" w:hAnsi="Times New Roman"/>
        </w:rPr>
        <w:t xml:space="preserve"> puis de </w:t>
      </w:r>
      <w:r>
        <w:rPr>
          <w:rFonts w:ascii="Times New Roman" w:hAnsi="Times New Roman"/>
        </w:rPr>
        <w:t>V</w:t>
      </w:r>
      <w:r w:rsidRPr="00B065A8">
        <w:rPr>
          <w:rFonts w:ascii="Times New Roman" w:hAnsi="Times New Roman"/>
          <w:vertAlign w:val="subscript"/>
        </w:rPr>
        <w:t>eff</w:t>
      </w:r>
      <w:r>
        <w:rPr>
          <w:rFonts w:ascii="Times New Roman" w:hAnsi="Times New Roman"/>
        </w:rPr>
        <w:t xml:space="preserve"> en fonction de A et f.</w:t>
      </w:r>
    </w:p>
    <w:p w:rsidR="00B065A8" w:rsidRDefault="000E0F3C" w:rsidP="007141EB">
      <w:pPr>
        <w:pStyle w:val="Paragraphedeliste"/>
        <w:numPr>
          <w:ilvl w:val="0"/>
          <w:numId w:val="7"/>
        </w:numPr>
        <w:spacing w:after="0" w:line="240" w:lineRule="auto"/>
        <w:rPr>
          <w:rFonts w:ascii="Times New Roman" w:hAnsi="Times New Roman"/>
        </w:rPr>
      </w:pPr>
      <w:r w:rsidRPr="00B065A8">
        <w:rPr>
          <w:rFonts w:ascii="Times New Roman" w:hAnsi="Times New Roman"/>
        </w:rPr>
        <w:t xml:space="preserve">Calculer l’amplitude de déplacement du tympan </w:t>
      </w:r>
      <w:r w:rsidR="004E4239">
        <w:rPr>
          <w:rFonts w:ascii="Times New Roman" w:hAnsi="Times New Roman"/>
        </w:rPr>
        <w:t>au seuil d’audibilité</w:t>
      </w:r>
    </w:p>
    <w:p w:rsidR="000E0F3C" w:rsidRDefault="000E0F3C" w:rsidP="00B065A8">
      <w:pPr>
        <w:pStyle w:val="Paragraphedeliste"/>
        <w:spacing w:after="0" w:line="240" w:lineRule="auto"/>
        <w:rPr>
          <w:rFonts w:ascii="Times New Roman" w:hAnsi="Times New Roman"/>
        </w:rPr>
      </w:pPr>
    </w:p>
    <w:p w:rsidR="00B41979" w:rsidRDefault="00B41979" w:rsidP="00B065A8">
      <w:pPr>
        <w:pStyle w:val="Paragraphedeliste"/>
        <w:spacing w:after="0" w:line="240" w:lineRule="auto"/>
        <w:rPr>
          <w:rFonts w:ascii="Times New Roman" w:hAnsi="Times New Roman"/>
        </w:rPr>
      </w:pPr>
    </w:p>
    <w:p w:rsidR="00B41979" w:rsidRPr="0044356A" w:rsidRDefault="00B41979" w:rsidP="00B41979">
      <w:pPr>
        <w:jc w:val="both"/>
        <w:rPr>
          <w:rFonts w:ascii="Times New Roman" w:hAnsi="Times New Roman"/>
          <w:b/>
          <w:sz w:val="24"/>
          <w:szCs w:val="24"/>
        </w:rPr>
      </w:pPr>
      <w:r w:rsidRPr="0044356A">
        <w:rPr>
          <w:rFonts w:ascii="Times New Roman" w:hAnsi="Times New Roman"/>
          <w:b/>
          <w:sz w:val="24"/>
          <w:szCs w:val="24"/>
        </w:rPr>
        <w:t>Exercice</w:t>
      </w:r>
      <w:r>
        <w:rPr>
          <w:rFonts w:ascii="Times New Roman" w:hAnsi="Times New Roman"/>
          <w:b/>
          <w:sz w:val="24"/>
          <w:szCs w:val="24"/>
        </w:rPr>
        <w:t xml:space="preserve"> 3 </w:t>
      </w:r>
      <w:r>
        <w:rPr>
          <w:rFonts w:ascii="Times New Roman" w:hAnsi="Times New Roman"/>
          <w:b/>
          <w:sz w:val="24"/>
          <w:szCs w:val="24"/>
        </w:rPr>
        <w:tab/>
        <w:t>Effet Doppler</w:t>
      </w:r>
    </w:p>
    <w:p w:rsidR="00B41979" w:rsidRDefault="00B41979" w:rsidP="00B41979">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Quand on étudie la lumière d’une étoile, on constate généralement que cette lumière est décalée vers le rouge. En d’autres termes, la lumière de l’étoile que l’on reçoit sur Terre est plus rouge que la lumière émise.</w:t>
      </w:r>
    </w:p>
    <w:p w:rsidR="00B41979" w:rsidRDefault="00B41979" w:rsidP="00B41979">
      <w:pPr>
        <w:pStyle w:val="Paragraphedeliste"/>
        <w:numPr>
          <w:ilvl w:val="0"/>
          <w:numId w:val="4"/>
        </w:numPr>
        <w:autoSpaceDE w:val="0"/>
        <w:autoSpaceDN w:val="0"/>
        <w:adjustRightInd w:val="0"/>
        <w:spacing w:after="0" w:line="240" w:lineRule="auto"/>
        <w:jc w:val="both"/>
        <w:rPr>
          <w:rFonts w:ascii="Times New Roman" w:hAnsi="Times New Roman" w:cs="Times New Roman"/>
          <w:sz w:val="24"/>
          <w:szCs w:val="24"/>
        </w:rPr>
      </w:pPr>
      <w:r w:rsidRPr="00B45FF6">
        <w:rPr>
          <w:rFonts w:ascii="Times New Roman" w:hAnsi="Times New Roman" w:cs="Times New Roman"/>
          <w:sz w:val="24"/>
          <w:szCs w:val="24"/>
        </w:rPr>
        <w:t>Justifier que le décalage vers le rouge se traduit par l’éloignement de l’étoile.</w:t>
      </w:r>
    </w:p>
    <w:p w:rsidR="00B41979" w:rsidRPr="00B45FF6" w:rsidRDefault="00B41979" w:rsidP="00B41979">
      <w:pPr>
        <w:pStyle w:val="Paragraphedeliste"/>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Montrer</w:t>
      </w:r>
      <w:r w:rsidRPr="00B45FF6">
        <w:rPr>
          <w:rFonts w:ascii="Times New Roman" w:hAnsi="Times New Roman" w:cs="Times New Roman"/>
          <w:sz w:val="24"/>
          <w:szCs w:val="24"/>
        </w:rPr>
        <w:t xml:space="preserve"> que :</w:t>
      </w:r>
      <w:r w:rsidRPr="00B45FF6">
        <w:rPr>
          <w:rFonts w:ascii="Times New Roman" w:hAnsi="Times New Roman" w:cs="Times New Roman"/>
          <w:position w:val="-24"/>
          <w:sz w:val="24"/>
          <w:szCs w:val="24"/>
        </w:rPr>
        <w:object w:dxaOrig="1060" w:dyaOrig="620">
          <v:shape id="_x0000_i1026" type="#_x0000_t75" style="width:53.25pt;height:30.75pt" o:ole="">
            <v:imagedata r:id="rId9" o:title=""/>
          </v:shape>
          <o:OLEObject Type="Embed" ProgID="Equation.3" ShapeID="_x0000_i1026" DrawAspect="Content" ObjectID="_1591764546" r:id="rId10"/>
        </w:object>
      </w:r>
    </w:p>
    <w:p w:rsidR="00B41979" w:rsidRDefault="00B41979" w:rsidP="00B419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Avec :</w:t>
      </w:r>
      <w:r>
        <w:rPr>
          <w:rFonts w:ascii="Times New Roman" w:hAnsi="Times New Roman"/>
          <w:sz w:val="24"/>
          <w:szCs w:val="24"/>
        </w:rPr>
        <w:tab/>
      </w:r>
      <w:r>
        <w:rPr>
          <w:rFonts w:ascii="Times New Roman" w:hAnsi="Times New Roman"/>
          <w:sz w:val="24"/>
          <w:szCs w:val="24"/>
        </w:rPr>
        <w:tab/>
        <w:t xml:space="preserve">v : vitesse d’éloignement de l’étoile, c : célérité de la lumière dans le vide, </w:t>
      </w:r>
    </w:p>
    <w:p w:rsidR="00B41979" w:rsidRDefault="00B41979" w:rsidP="00B41979">
      <w:pPr>
        <w:autoSpaceDE w:val="0"/>
        <w:autoSpaceDN w:val="0"/>
        <w:adjustRightInd w:val="0"/>
        <w:spacing w:after="0" w:line="240" w:lineRule="auto"/>
        <w:ind w:left="708" w:firstLine="708"/>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 longueur d’onde de la lumière émise par l’étoile</w:t>
      </w:r>
    </w:p>
    <w:p w:rsidR="00B41979" w:rsidRDefault="00B41979" w:rsidP="00B41979">
      <w:pPr>
        <w:autoSpaceDE w:val="0"/>
        <w:autoSpaceDN w:val="0"/>
        <w:adjustRightInd w:val="0"/>
        <w:spacing w:after="0" w:line="240" w:lineRule="auto"/>
        <w:ind w:left="708" w:firstLine="708"/>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 : longueur d’onde de la lumière reçue sur Terre</w:t>
      </w:r>
    </w:p>
    <w:p w:rsidR="00B41979" w:rsidRDefault="00B41979" w:rsidP="00B41979">
      <w:pPr>
        <w:pStyle w:val="Paragraphedeliste"/>
        <w:numPr>
          <w:ilvl w:val="0"/>
          <w:numId w:val="4"/>
        </w:numPr>
        <w:autoSpaceDE w:val="0"/>
        <w:autoSpaceDN w:val="0"/>
        <w:adjustRightInd w:val="0"/>
        <w:spacing w:after="0" w:line="240" w:lineRule="auto"/>
        <w:jc w:val="both"/>
        <w:rPr>
          <w:rFonts w:ascii="Times New Roman" w:hAnsi="Times New Roman" w:cs="Times New Roman"/>
          <w:sz w:val="24"/>
          <w:szCs w:val="24"/>
        </w:rPr>
      </w:pPr>
      <w:r w:rsidRPr="00B45FF6">
        <w:rPr>
          <w:rFonts w:ascii="Times New Roman" w:hAnsi="Times New Roman" w:cs="Times New Roman"/>
          <w:sz w:val="24"/>
          <w:szCs w:val="24"/>
        </w:rPr>
        <w:t>L’observation d’un amas de galaxies dans la Grande Ourse a permis de mesurer un décalage en longueur d’onde de 5 %. En déduire la vitesse d’éloignement de l’amas.</w:t>
      </w:r>
    </w:p>
    <w:p w:rsidR="00B41979" w:rsidRPr="00B45FF6" w:rsidRDefault="00B41979" w:rsidP="00B41979">
      <w:pPr>
        <w:pStyle w:val="Paragraphedeliste"/>
        <w:numPr>
          <w:ilvl w:val="0"/>
          <w:numId w:val="4"/>
        </w:numPr>
        <w:autoSpaceDE w:val="0"/>
        <w:autoSpaceDN w:val="0"/>
        <w:adjustRightInd w:val="0"/>
        <w:spacing w:after="0" w:line="240" w:lineRule="auto"/>
        <w:jc w:val="both"/>
        <w:rPr>
          <w:rFonts w:ascii="Times New Roman" w:hAnsi="Times New Roman" w:cs="Times New Roman"/>
          <w:sz w:val="24"/>
          <w:szCs w:val="24"/>
        </w:rPr>
      </w:pPr>
      <w:r w:rsidRPr="00B45FF6">
        <w:rPr>
          <w:rFonts w:ascii="Times New Roman" w:hAnsi="Times New Roman" w:cs="Times New Roman"/>
          <w:sz w:val="24"/>
          <w:szCs w:val="24"/>
        </w:rPr>
        <w:t>La constante de Hubble donne la relation entre vitesse d’éloignement et distance :</w:t>
      </w:r>
    </w:p>
    <w:p w:rsidR="00B41979" w:rsidRDefault="00B41979" w:rsidP="00B4197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 km/s par million d’années-lumière. Calculer la distance de la Terre à la Grande Ourse.</w:t>
      </w:r>
    </w:p>
    <w:p w:rsidR="00B41979" w:rsidRDefault="00B41979" w:rsidP="00B065A8">
      <w:pPr>
        <w:pStyle w:val="Paragraphedeliste"/>
        <w:spacing w:after="0" w:line="240" w:lineRule="auto"/>
        <w:rPr>
          <w:rFonts w:ascii="Times New Roman" w:hAnsi="Times New Roman"/>
        </w:rPr>
      </w:pPr>
    </w:p>
    <w:p w:rsidR="00B41979" w:rsidRDefault="00B41979" w:rsidP="00B065A8">
      <w:pPr>
        <w:pStyle w:val="Paragraphedeliste"/>
        <w:spacing w:after="0" w:line="240" w:lineRule="auto"/>
        <w:rPr>
          <w:rFonts w:ascii="Times New Roman" w:hAnsi="Times New Roman"/>
        </w:rPr>
      </w:pPr>
    </w:p>
    <w:p w:rsidR="007141EB" w:rsidRPr="00880576" w:rsidRDefault="007141EB" w:rsidP="007141EB">
      <w:pPr>
        <w:spacing w:after="0" w:line="240" w:lineRule="auto"/>
        <w:rPr>
          <w:rFonts w:ascii="Times New Roman" w:hAnsi="Times New Roman"/>
          <w:b/>
        </w:rPr>
      </w:pPr>
      <w:r w:rsidRPr="00880576">
        <w:rPr>
          <w:rFonts w:ascii="Times New Roman" w:hAnsi="Times New Roman"/>
          <w:b/>
        </w:rPr>
        <w:t xml:space="preserve">Exercice n° </w:t>
      </w:r>
      <w:r w:rsidR="00B41979">
        <w:rPr>
          <w:rFonts w:ascii="Times New Roman" w:hAnsi="Times New Roman"/>
          <w:b/>
        </w:rPr>
        <w:t>4</w:t>
      </w:r>
      <w:r w:rsidR="0044356A">
        <w:rPr>
          <w:rFonts w:ascii="Times New Roman" w:hAnsi="Times New Roman"/>
          <w:b/>
        </w:rPr>
        <w:tab/>
      </w:r>
      <w:r w:rsidR="0044356A">
        <w:rPr>
          <w:rFonts w:ascii="Times New Roman" w:hAnsi="Times New Roman"/>
          <w:b/>
        </w:rPr>
        <w:tab/>
        <w:t>Insonorisation bâtiment</w:t>
      </w:r>
    </w:p>
    <w:p w:rsidR="007141EB" w:rsidRPr="00381D7A" w:rsidRDefault="007141EB" w:rsidP="007141EB">
      <w:pPr>
        <w:spacing w:after="0" w:line="240" w:lineRule="auto"/>
        <w:rPr>
          <w:rFonts w:ascii="Times New Roman" w:hAnsi="Times New Roman"/>
          <w:b/>
        </w:rPr>
      </w:pPr>
    </w:p>
    <w:p w:rsidR="007141EB" w:rsidRDefault="007141EB" w:rsidP="007141EB">
      <w:pPr>
        <w:autoSpaceDE w:val="0"/>
        <w:autoSpaceDN w:val="0"/>
        <w:adjustRightInd w:val="0"/>
        <w:spacing w:after="0" w:line="240" w:lineRule="auto"/>
        <w:jc w:val="both"/>
        <w:rPr>
          <w:rFonts w:ascii="Times New Roman" w:hAnsi="Times New Roman"/>
          <w:lang w:eastAsia="fr-FR"/>
        </w:rPr>
      </w:pPr>
      <w:r>
        <w:rPr>
          <w:rFonts w:ascii="Times New Roman" w:hAnsi="Times New Roman"/>
          <w:lang w:eastAsia="fr-FR"/>
        </w:rPr>
        <w:t>Les façades des bâtiments doivent être isolées acoustiquement. L’une des façades est exposée à un bruit extérieur dont l’analyse spectrale (par bande d’octave) des niveaux d’intensité sonore est donnée dans le tableau ci-dessous :</w:t>
      </w:r>
    </w:p>
    <w:p w:rsidR="007141EB" w:rsidRDefault="007141EB" w:rsidP="007141EB">
      <w:pPr>
        <w:autoSpaceDE w:val="0"/>
        <w:autoSpaceDN w:val="0"/>
        <w:adjustRightInd w:val="0"/>
        <w:spacing w:after="0" w:line="240" w:lineRule="auto"/>
        <w:jc w:val="both"/>
        <w:rPr>
          <w:rFonts w:ascii="Times New Roman" w:hAnsi="Times New Roman"/>
          <w:lang w:eastAsia="fr-F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834"/>
        <w:gridCol w:w="766"/>
        <w:gridCol w:w="886"/>
        <w:gridCol w:w="886"/>
      </w:tblGrid>
      <w:tr w:rsidR="007141EB" w:rsidRPr="00052CAE" w:rsidTr="008618E6">
        <w:trPr>
          <w:jc w:val="center"/>
        </w:trPr>
        <w:tc>
          <w:tcPr>
            <w:tcW w:w="1831" w:type="dxa"/>
          </w:tcPr>
          <w:p w:rsidR="007141EB" w:rsidRPr="00052CAE" w:rsidRDefault="007141EB" w:rsidP="008618E6">
            <w:pPr>
              <w:autoSpaceDE w:val="0"/>
              <w:autoSpaceDN w:val="0"/>
              <w:adjustRightInd w:val="0"/>
              <w:spacing w:after="0" w:line="240" w:lineRule="auto"/>
              <w:jc w:val="both"/>
              <w:rPr>
                <w:rFonts w:ascii="Times New Roman" w:hAnsi="Times New Roman"/>
                <w:b/>
                <w:bCs/>
                <w:lang w:eastAsia="fr-FR"/>
              </w:rPr>
            </w:pPr>
            <w:r>
              <w:rPr>
                <w:rFonts w:ascii="Times New Roman" w:hAnsi="Times New Roman"/>
                <w:b/>
                <w:bCs/>
                <w:lang w:eastAsia="fr-FR"/>
              </w:rPr>
              <w:t>Fréquence [Hz]</w:t>
            </w:r>
          </w:p>
        </w:tc>
        <w:tc>
          <w:tcPr>
            <w:tcW w:w="834" w:type="dxa"/>
          </w:tcPr>
          <w:p w:rsidR="007141EB" w:rsidRPr="00052CAE" w:rsidRDefault="007141EB" w:rsidP="008618E6">
            <w:pPr>
              <w:autoSpaceDE w:val="0"/>
              <w:autoSpaceDN w:val="0"/>
              <w:adjustRightInd w:val="0"/>
              <w:spacing w:after="0" w:line="240" w:lineRule="auto"/>
              <w:jc w:val="center"/>
              <w:rPr>
                <w:rFonts w:ascii="Times New Roman" w:hAnsi="Times New Roman"/>
                <w:b/>
                <w:bCs/>
                <w:lang w:eastAsia="fr-FR"/>
              </w:rPr>
            </w:pPr>
            <w:r>
              <w:rPr>
                <w:rFonts w:ascii="Times New Roman" w:hAnsi="Times New Roman"/>
                <w:b/>
                <w:bCs/>
                <w:lang w:eastAsia="fr-FR"/>
              </w:rPr>
              <w:t>500</w:t>
            </w:r>
          </w:p>
        </w:tc>
        <w:tc>
          <w:tcPr>
            <w:tcW w:w="766" w:type="dxa"/>
          </w:tcPr>
          <w:p w:rsidR="007141EB" w:rsidRPr="00052CAE" w:rsidRDefault="007141EB" w:rsidP="008618E6">
            <w:pPr>
              <w:autoSpaceDE w:val="0"/>
              <w:autoSpaceDN w:val="0"/>
              <w:adjustRightInd w:val="0"/>
              <w:spacing w:after="0" w:line="240" w:lineRule="auto"/>
              <w:jc w:val="center"/>
              <w:rPr>
                <w:rFonts w:ascii="Times New Roman" w:hAnsi="Times New Roman"/>
                <w:b/>
                <w:bCs/>
                <w:lang w:eastAsia="fr-FR"/>
              </w:rPr>
            </w:pPr>
            <w:r>
              <w:rPr>
                <w:rFonts w:ascii="Times New Roman" w:hAnsi="Times New Roman"/>
                <w:b/>
                <w:bCs/>
                <w:lang w:eastAsia="fr-FR"/>
              </w:rPr>
              <w:t>1000</w:t>
            </w:r>
          </w:p>
        </w:tc>
        <w:tc>
          <w:tcPr>
            <w:tcW w:w="886" w:type="dxa"/>
          </w:tcPr>
          <w:p w:rsidR="007141EB" w:rsidRPr="00052CAE" w:rsidRDefault="007141EB" w:rsidP="008618E6">
            <w:pPr>
              <w:autoSpaceDE w:val="0"/>
              <w:autoSpaceDN w:val="0"/>
              <w:adjustRightInd w:val="0"/>
              <w:spacing w:after="0" w:line="240" w:lineRule="auto"/>
              <w:jc w:val="center"/>
              <w:rPr>
                <w:rFonts w:ascii="Times New Roman" w:hAnsi="Times New Roman"/>
                <w:b/>
                <w:bCs/>
                <w:lang w:eastAsia="fr-FR"/>
              </w:rPr>
            </w:pPr>
            <w:r>
              <w:rPr>
                <w:rFonts w:ascii="Times New Roman" w:hAnsi="Times New Roman"/>
                <w:b/>
                <w:bCs/>
                <w:lang w:eastAsia="fr-FR"/>
              </w:rPr>
              <w:t>2000</w:t>
            </w:r>
          </w:p>
        </w:tc>
        <w:tc>
          <w:tcPr>
            <w:tcW w:w="886" w:type="dxa"/>
          </w:tcPr>
          <w:p w:rsidR="007141EB" w:rsidRPr="00052CAE" w:rsidRDefault="007141EB" w:rsidP="008618E6">
            <w:pPr>
              <w:autoSpaceDE w:val="0"/>
              <w:autoSpaceDN w:val="0"/>
              <w:adjustRightInd w:val="0"/>
              <w:spacing w:after="0" w:line="240" w:lineRule="auto"/>
              <w:jc w:val="center"/>
              <w:rPr>
                <w:rFonts w:ascii="Times New Roman" w:hAnsi="Times New Roman"/>
                <w:b/>
                <w:bCs/>
                <w:lang w:eastAsia="fr-FR"/>
              </w:rPr>
            </w:pPr>
            <w:r>
              <w:rPr>
                <w:rFonts w:ascii="Times New Roman" w:hAnsi="Times New Roman"/>
                <w:b/>
                <w:bCs/>
                <w:lang w:eastAsia="fr-FR"/>
              </w:rPr>
              <w:t>4000</w:t>
            </w:r>
          </w:p>
        </w:tc>
      </w:tr>
      <w:tr w:rsidR="007141EB" w:rsidRPr="00052CAE" w:rsidTr="008618E6">
        <w:trPr>
          <w:jc w:val="center"/>
        </w:trPr>
        <w:tc>
          <w:tcPr>
            <w:tcW w:w="1831" w:type="dxa"/>
          </w:tcPr>
          <w:p w:rsidR="007141EB" w:rsidRPr="00052CAE" w:rsidRDefault="007141EB" w:rsidP="008618E6">
            <w:pPr>
              <w:autoSpaceDE w:val="0"/>
              <w:autoSpaceDN w:val="0"/>
              <w:adjustRightInd w:val="0"/>
              <w:spacing w:after="0" w:line="240" w:lineRule="auto"/>
              <w:jc w:val="both"/>
              <w:rPr>
                <w:rFonts w:ascii="Times New Roman" w:hAnsi="Times New Roman"/>
                <w:b/>
                <w:bCs/>
                <w:lang w:eastAsia="fr-FR"/>
              </w:rPr>
            </w:pPr>
            <w:r w:rsidRPr="00052CAE">
              <w:rPr>
                <w:rFonts w:ascii="Times New Roman" w:hAnsi="Times New Roman"/>
                <w:b/>
                <w:bCs/>
                <w:lang w:eastAsia="fr-FR"/>
              </w:rPr>
              <w:t>L</w:t>
            </w:r>
            <w:r>
              <w:rPr>
                <w:rFonts w:ascii="Times New Roman" w:hAnsi="Times New Roman"/>
                <w:b/>
                <w:bCs/>
                <w:vertAlign w:val="subscript"/>
                <w:lang w:eastAsia="fr-FR"/>
              </w:rPr>
              <w:t>I</w:t>
            </w:r>
            <w:r w:rsidRPr="00052CAE">
              <w:rPr>
                <w:rFonts w:ascii="Times New Roman" w:hAnsi="Times New Roman"/>
                <w:b/>
                <w:bCs/>
                <w:lang w:eastAsia="fr-FR"/>
              </w:rPr>
              <w:t xml:space="preserve"> dB</w:t>
            </w:r>
          </w:p>
        </w:tc>
        <w:tc>
          <w:tcPr>
            <w:tcW w:w="834" w:type="dxa"/>
          </w:tcPr>
          <w:p w:rsidR="007141EB" w:rsidRPr="00052CAE" w:rsidRDefault="007141EB" w:rsidP="008618E6">
            <w:pPr>
              <w:autoSpaceDE w:val="0"/>
              <w:autoSpaceDN w:val="0"/>
              <w:adjustRightInd w:val="0"/>
              <w:spacing w:after="0" w:line="240" w:lineRule="auto"/>
              <w:jc w:val="center"/>
              <w:rPr>
                <w:rFonts w:ascii="Times New Roman" w:hAnsi="Times New Roman"/>
                <w:b/>
                <w:bCs/>
                <w:lang w:eastAsia="fr-FR"/>
              </w:rPr>
            </w:pPr>
            <w:r>
              <w:rPr>
                <w:rFonts w:ascii="Times New Roman" w:hAnsi="Times New Roman"/>
                <w:b/>
                <w:bCs/>
                <w:lang w:eastAsia="fr-FR"/>
              </w:rPr>
              <w:t>85</w:t>
            </w:r>
          </w:p>
        </w:tc>
        <w:tc>
          <w:tcPr>
            <w:tcW w:w="766" w:type="dxa"/>
          </w:tcPr>
          <w:p w:rsidR="007141EB" w:rsidRPr="00052CAE" w:rsidRDefault="007141EB" w:rsidP="008618E6">
            <w:pPr>
              <w:autoSpaceDE w:val="0"/>
              <w:autoSpaceDN w:val="0"/>
              <w:adjustRightInd w:val="0"/>
              <w:spacing w:after="0" w:line="240" w:lineRule="auto"/>
              <w:jc w:val="center"/>
              <w:rPr>
                <w:rFonts w:ascii="Times New Roman" w:hAnsi="Times New Roman"/>
                <w:b/>
                <w:bCs/>
                <w:lang w:eastAsia="fr-FR"/>
              </w:rPr>
            </w:pPr>
            <w:r w:rsidRPr="00052CAE">
              <w:rPr>
                <w:rFonts w:ascii="Times New Roman" w:hAnsi="Times New Roman"/>
                <w:b/>
                <w:bCs/>
                <w:lang w:eastAsia="fr-FR"/>
              </w:rPr>
              <w:t>9</w:t>
            </w:r>
            <w:r>
              <w:rPr>
                <w:rFonts w:ascii="Times New Roman" w:hAnsi="Times New Roman"/>
                <w:b/>
                <w:bCs/>
                <w:lang w:eastAsia="fr-FR"/>
              </w:rPr>
              <w:t>1</w:t>
            </w:r>
          </w:p>
        </w:tc>
        <w:tc>
          <w:tcPr>
            <w:tcW w:w="886" w:type="dxa"/>
          </w:tcPr>
          <w:p w:rsidR="007141EB" w:rsidRPr="00052CAE" w:rsidRDefault="007141EB" w:rsidP="008618E6">
            <w:pPr>
              <w:autoSpaceDE w:val="0"/>
              <w:autoSpaceDN w:val="0"/>
              <w:adjustRightInd w:val="0"/>
              <w:spacing w:after="0" w:line="240" w:lineRule="auto"/>
              <w:jc w:val="center"/>
              <w:rPr>
                <w:rFonts w:ascii="Times New Roman" w:hAnsi="Times New Roman"/>
                <w:b/>
                <w:bCs/>
                <w:lang w:eastAsia="fr-FR"/>
              </w:rPr>
            </w:pPr>
            <w:r w:rsidRPr="00052CAE">
              <w:rPr>
                <w:rFonts w:ascii="Times New Roman" w:hAnsi="Times New Roman"/>
                <w:b/>
                <w:bCs/>
                <w:lang w:eastAsia="fr-FR"/>
              </w:rPr>
              <w:t>93</w:t>
            </w:r>
          </w:p>
        </w:tc>
        <w:tc>
          <w:tcPr>
            <w:tcW w:w="886" w:type="dxa"/>
          </w:tcPr>
          <w:p w:rsidR="007141EB" w:rsidRPr="00052CAE" w:rsidRDefault="007141EB" w:rsidP="008618E6">
            <w:pPr>
              <w:autoSpaceDE w:val="0"/>
              <w:autoSpaceDN w:val="0"/>
              <w:adjustRightInd w:val="0"/>
              <w:spacing w:after="0" w:line="240" w:lineRule="auto"/>
              <w:jc w:val="center"/>
              <w:rPr>
                <w:rFonts w:ascii="Times New Roman" w:hAnsi="Times New Roman"/>
                <w:b/>
                <w:bCs/>
                <w:lang w:eastAsia="fr-FR"/>
              </w:rPr>
            </w:pPr>
            <w:r w:rsidRPr="00052CAE">
              <w:rPr>
                <w:rFonts w:ascii="Times New Roman" w:hAnsi="Times New Roman"/>
                <w:b/>
                <w:bCs/>
                <w:lang w:eastAsia="fr-FR"/>
              </w:rPr>
              <w:t>90</w:t>
            </w:r>
          </w:p>
        </w:tc>
      </w:tr>
      <w:tr w:rsidR="007141EB" w:rsidRPr="00052CAE" w:rsidTr="008618E6">
        <w:trPr>
          <w:jc w:val="center"/>
        </w:trPr>
        <w:tc>
          <w:tcPr>
            <w:tcW w:w="1831" w:type="dxa"/>
          </w:tcPr>
          <w:p w:rsidR="007141EB" w:rsidRPr="00052CAE" w:rsidRDefault="007141EB" w:rsidP="008618E6">
            <w:pPr>
              <w:autoSpaceDE w:val="0"/>
              <w:autoSpaceDN w:val="0"/>
              <w:adjustRightInd w:val="0"/>
              <w:spacing w:after="0" w:line="240" w:lineRule="auto"/>
              <w:jc w:val="both"/>
              <w:rPr>
                <w:rFonts w:ascii="Times New Roman" w:hAnsi="Times New Roman"/>
                <w:b/>
                <w:bCs/>
                <w:lang w:eastAsia="fr-FR"/>
              </w:rPr>
            </w:pPr>
            <w:r>
              <w:rPr>
                <w:rFonts w:ascii="Times New Roman" w:hAnsi="Times New Roman"/>
                <w:b/>
                <w:bCs/>
                <w:lang w:eastAsia="fr-FR"/>
              </w:rPr>
              <w:t>Pondération (A)</w:t>
            </w:r>
          </w:p>
        </w:tc>
        <w:tc>
          <w:tcPr>
            <w:tcW w:w="834" w:type="dxa"/>
          </w:tcPr>
          <w:p w:rsidR="007141EB" w:rsidRPr="00052CAE" w:rsidRDefault="007141EB" w:rsidP="008618E6">
            <w:pPr>
              <w:autoSpaceDE w:val="0"/>
              <w:autoSpaceDN w:val="0"/>
              <w:adjustRightInd w:val="0"/>
              <w:spacing w:after="0" w:line="240" w:lineRule="auto"/>
              <w:jc w:val="center"/>
              <w:rPr>
                <w:rFonts w:ascii="Times New Roman" w:hAnsi="Times New Roman"/>
                <w:b/>
                <w:bCs/>
                <w:lang w:eastAsia="fr-FR"/>
              </w:rPr>
            </w:pPr>
            <w:r>
              <w:rPr>
                <w:rFonts w:ascii="Times New Roman" w:hAnsi="Times New Roman"/>
                <w:b/>
                <w:bCs/>
                <w:lang w:eastAsia="fr-FR"/>
              </w:rPr>
              <w:t>-3 dB</w:t>
            </w:r>
          </w:p>
        </w:tc>
        <w:tc>
          <w:tcPr>
            <w:tcW w:w="766" w:type="dxa"/>
          </w:tcPr>
          <w:p w:rsidR="007141EB" w:rsidRPr="00052CAE" w:rsidRDefault="007141EB" w:rsidP="008618E6">
            <w:pPr>
              <w:autoSpaceDE w:val="0"/>
              <w:autoSpaceDN w:val="0"/>
              <w:adjustRightInd w:val="0"/>
              <w:spacing w:after="0" w:line="240" w:lineRule="auto"/>
              <w:jc w:val="center"/>
              <w:rPr>
                <w:rFonts w:ascii="Times New Roman" w:hAnsi="Times New Roman"/>
                <w:b/>
                <w:bCs/>
                <w:lang w:eastAsia="fr-FR"/>
              </w:rPr>
            </w:pPr>
            <w:r>
              <w:rPr>
                <w:rFonts w:ascii="Times New Roman" w:hAnsi="Times New Roman"/>
                <w:b/>
                <w:bCs/>
                <w:lang w:eastAsia="fr-FR"/>
              </w:rPr>
              <w:t>0 dB</w:t>
            </w:r>
          </w:p>
        </w:tc>
        <w:tc>
          <w:tcPr>
            <w:tcW w:w="886" w:type="dxa"/>
          </w:tcPr>
          <w:p w:rsidR="007141EB" w:rsidRPr="00052CAE" w:rsidRDefault="007141EB" w:rsidP="008618E6">
            <w:pPr>
              <w:autoSpaceDE w:val="0"/>
              <w:autoSpaceDN w:val="0"/>
              <w:adjustRightInd w:val="0"/>
              <w:spacing w:after="0" w:line="240" w:lineRule="auto"/>
              <w:jc w:val="center"/>
              <w:rPr>
                <w:rFonts w:ascii="Times New Roman" w:hAnsi="Times New Roman"/>
                <w:b/>
                <w:bCs/>
                <w:lang w:eastAsia="fr-FR"/>
              </w:rPr>
            </w:pPr>
            <w:r>
              <w:rPr>
                <w:rFonts w:ascii="Times New Roman" w:hAnsi="Times New Roman"/>
                <w:b/>
                <w:bCs/>
                <w:lang w:eastAsia="fr-FR"/>
              </w:rPr>
              <w:t>+1 dB</w:t>
            </w:r>
          </w:p>
        </w:tc>
        <w:tc>
          <w:tcPr>
            <w:tcW w:w="886" w:type="dxa"/>
          </w:tcPr>
          <w:p w:rsidR="007141EB" w:rsidRPr="00052CAE" w:rsidRDefault="007141EB" w:rsidP="008618E6">
            <w:pPr>
              <w:autoSpaceDE w:val="0"/>
              <w:autoSpaceDN w:val="0"/>
              <w:adjustRightInd w:val="0"/>
              <w:spacing w:after="0" w:line="240" w:lineRule="auto"/>
              <w:jc w:val="center"/>
              <w:rPr>
                <w:rFonts w:ascii="Times New Roman" w:hAnsi="Times New Roman"/>
                <w:b/>
                <w:bCs/>
                <w:lang w:eastAsia="fr-FR"/>
              </w:rPr>
            </w:pPr>
            <w:r>
              <w:rPr>
                <w:rFonts w:ascii="Times New Roman" w:hAnsi="Times New Roman"/>
                <w:b/>
                <w:bCs/>
                <w:lang w:eastAsia="fr-FR"/>
              </w:rPr>
              <w:t>+1 dB</w:t>
            </w:r>
          </w:p>
        </w:tc>
      </w:tr>
    </w:tbl>
    <w:p w:rsidR="007141EB" w:rsidRDefault="007141EB" w:rsidP="007141EB">
      <w:pPr>
        <w:autoSpaceDE w:val="0"/>
        <w:autoSpaceDN w:val="0"/>
        <w:adjustRightInd w:val="0"/>
        <w:spacing w:after="0" w:line="240" w:lineRule="auto"/>
        <w:jc w:val="both"/>
        <w:rPr>
          <w:rFonts w:ascii="Times New Roman" w:hAnsi="Times New Roman"/>
          <w:lang w:eastAsia="fr-FR"/>
        </w:rPr>
      </w:pPr>
    </w:p>
    <w:p w:rsidR="007141EB" w:rsidRDefault="007141EB" w:rsidP="0044356A">
      <w:pPr>
        <w:numPr>
          <w:ilvl w:val="0"/>
          <w:numId w:val="5"/>
        </w:numPr>
        <w:autoSpaceDE w:val="0"/>
        <w:autoSpaceDN w:val="0"/>
        <w:adjustRightInd w:val="0"/>
        <w:spacing w:after="0" w:line="240" w:lineRule="auto"/>
        <w:jc w:val="both"/>
        <w:rPr>
          <w:rFonts w:ascii="Times New Roman" w:hAnsi="Times New Roman"/>
          <w:lang w:eastAsia="fr-FR"/>
        </w:rPr>
      </w:pPr>
      <w:r>
        <w:rPr>
          <w:rFonts w:ascii="Times New Roman" w:hAnsi="Times New Roman"/>
          <w:lang w:eastAsia="fr-FR"/>
        </w:rPr>
        <w:t>Calculer le niveau d’intensité sonore pondéré pour chaque bande d’octave</w:t>
      </w:r>
    </w:p>
    <w:p w:rsidR="007141EB" w:rsidRDefault="007141EB" w:rsidP="0044356A">
      <w:pPr>
        <w:numPr>
          <w:ilvl w:val="0"/>
          <w:numId w:val="5"/>
        </w:numPr>
        <w:autoSpaceDE w:val="0"/>
        <w:autoSpaceDN w:val="0"/>
        <w:adjustRightInd w:val="0"/>
        <w:spacing w:after="0" w:line="240" w:lineRule="auto"/>
        <w:jc w:val="both"/>
        <w:rPr>
          <w:rFonts w:ascii="Times New Roman" w:hAnsi="Times New Roman"/>
          <w:lang w:eastAsia="fr-FR"/>
        </w:rPr>
      </w:pPr>
      <w:r>
        <w:rPr>
          <w:rFonts w:ascii="Times New Roman" w:hAnsi="Times New Roman"/>
          <w:lang w:eastAsia="fr-FR"/>
        </w:rPr>
        <w:t>Calculer l’intensité sonore (pondérée) pour chaque bande d’octave</w:t>
      </w:r>
    </w:p>
    <w:p w:rsidR="007141EB" w:rsidRDefault="007141EB" w:rsidP="0044356A">
      <w:pPr>
        <w:numPr>
          <w:ilvl w:val="0"/>
          <w:numId w:val="5"/>
        </w:numPr>
        <w:autoSpaceDE w:val="0"/>
        <w:autoSpaceDN w:val="0"/>
        <w:adjustRightInd w:val="0"/>
        <w:spacing w:after="0" w:line="240" w:lineRule="auto"/>
        <w:jc w:val="both"/>
        <w:rPr>
          <w:rFonts w:ascii="Times New Roman" w:hAnsi="Times New Roman"/>
          <w:lang w:eastAsia="fr-FR"/>
        </w:rPr>
      </w:pPr>
      <w:r>
        <w:rPr>
          <w:rFonts w:ascii="Times New Roman" w:hAnsi="Times New Roman"/>
          <w:lang w:eastAsia="fr-FR"/>
        </w:rPr>
        <w:t>Calculer le niveau d’intensité sonore global</w:t>
      </w:r>
    </w:p>
    <w:p w:rsidR="007141EB" w:rsidRDefault="007141EB" w:rsidP="007141EB">
      <w:pPr>
        <w:autoSpaceDE w:val="0"/>
        <w:autoSpaceDN w:val="0"/>
        <w:adjustRightInd w:val="0"/>
        <w:spacing w:after="0" w:line="240" w:lineRule="auto"/>
        <w:jc w:val="both"/>
        <w:rPr>
          <w:rFonts w:ascii="Times New Roman" w:hAnsi="Times New Roman"/>
          <w:lang w:eastAsia="fr-FR"/>
        </w:rPr>
      </w:pPr>
    </w:p>
    <w:p w:rsidR="007141EB" w:rsidRPr="00DE02EC" w:rsidRDefault="007141EB" w:rsidP="00DE02EC">
      <w:pPr>
        <w:autoSpaceDE w:val="0"/>
        <w:autoSpaceDN w:val="0"/>
        <w:adjustRightInd w:val="0"/>
        <w:spacing w:after="0" w:line="240" w:lineRule="auto"/>
        <w:jc w:val="both"/>
        <w:rPr>
          <w:rFonts w:ascii="Times New Roman" w:hAnsi="Times New Roman"/>
          <w:lang w:eastAsia="fr-FR"/>
        </w:rPr>
      </w:pPr>
      <w:r w:rsidRPr="00DE02EC">
        <w:rPr>
          <w:rFonts w:ascii="Times New Roman" w:hAnsi="Times New Roman"/>
          <w:lang w:eastAsia="fr-FR"/>
        </w:rPr>
        <w:t>A l’intérieur du bâtiment, derrière cette façade soumise au bruit extérieur précédent, un niveau d’intensité sonore de 76 dB(A) est mesuré à l’aide d’un sonomètre. Le même appareil a également permis de quantifier le temps de réverbération du local soit T</w:t>
      </w:r>
      <w:r w:rsidRPr="00DE02EC">
        <w:rPr>
          <w:rFonts w:ascii="Times New Roman" w:hAnsi="Times New Roman"/>
          <w:vertAlign w:val="subscript"/>
          <w:lang w:eastAsia="fr-FR"/>
        </w:rPr>
        <w:t xml:space="preserve">r </w:t>
      </w:r>
      <w:r w:rsidRPr="00DE02EC">
        <w:rPr>
          <w:rFonts w:ascii="Times New Roman" w:hAnsi="Times New Roman"/>
          <w:lang w:eastAsia="fr-FR"/>
        </w:rPr>
        <w:t>= 0.5 seconde</w:t>
      </w:r>
    </w:p>
    <w:p w:rsidR="007141EB" w:rsidRDefault="007141EB" w:rsidP="007141EB">
      <w:pPr>
        <w:autoSpaceDE w:val="0"/>
        <w:autoSpaceDN w:val="0"/>
        <w:adjustRightInd w:val="0"/>
        <w:spacing w:after="0" w:line="240" w:lineRule="auto"/>
        <w:jc w:val="both"/>
        <w:rPr>
          <w:rFonts w:ascii="Times New Roman" w:hAnsi="Times New Roman"/>
          <w:lang w:eastAsia="fr-FR"/>
        </w:rPr>
      </w:pPr>
    </w:p>
    <w:p w:rsidR="007141EB" w:rsidRDefault="007141EB" w:rsidP="0044356A">
      <w:pPr>
        <w:numPr>
          <w:ilvl w:val="0"/>
          <w:numId w:val="5"/>
        </w:numPr>
        <w:autoSpaceDE w:val="0"/>
        <w:autoSpaceDN w:val="0"/>
        <w:adjustRightInd w:val="0"/>
        <w:spacing w:after="0" w:line="240" w:lineRule="auto"/>
        <w:jc w:val="both"/>
        <w:rPr>
          <w:rFonts w:ascii="Times New Roman" w:hAnsi="Times New Roman"/>
          <w:lang w:eastAsia="fr-FR"/>
        </w:rPr>
      </w:pPr>
      <w:r>
        <w:rPr>
          <w:rFonts w:ascii="Times New Roman" w:hAnsi="Times New Roman"/>
          <w:lang w:eastAsia="fr-FR"/>
        </w:rPr>
        <w:t>Calculer l’isolement brut de cette façade</w:t>
      </w:r>
    </w:p>
    <w:p w:rsidR="007141EB" w:rsidRDefault="007141EB" w:rsidP="0044356A">
      <w:pPr>
        <w:numPr>
          <w:ilvl w:val="0"/>
          <w:numId w:val="5"/>
        </w:numPr>
        <w:autoSpaceDE w:val="0"/>
        <w:autoSpaceDN w:val="0"/>
        <w:adjustRightInd w:val="0"/>
        <w:spacing w:after="0" w:line="240" w:lineRule="auto"/>
        <w:jc w:val="both"/>
        <w:rPr>
          <w:rFonts w:ascii="Times New Roman" w:hAnsi="Times New Roman"/>
          <w:lang w:eastAsia="fr-FR"/>
        </w:rPr>
      </w:pPr>
      <w:r w:rsidRPr="00943D7D">
        <w:rPr>
          <w:rFonts w:ascii="Times New Roman" w:hAnsi="Times New Roman"/>
          <w:lang w:eastAsia="fr-FR"/>
        </w:rPr>
        <w:t xml:space="preserve">Sachant que le temps de réverbération pris comme référence </w:t>
      </w:r>
      <w:r>
        <w:rPr>
          <w:rFonts w:ascii="Times New Roman" w:hAnsi="Times New Roman"/>
          <w:lang w:eastAsia="fr-FR"/>
        </w:rPr>
        <w:t>pour ce type de</w:t>
      </w:r>
      <w:r w:rsidRPr="00943D7D">
        <w:rPr>
          <w:rFonts w:ascii="Times New Roman" w:hAnsi="Times New Roman"/>
          <w:lang w:eastAsia="fr-FR"/>
        </w:rPr>
        <w:t xml:space="preserve"> local récepteur</w:t>
      </w:r>
      <w:r>
        <w:rPr>
          <w:rFonts w:ascii="Times New Roman" w:hAnsi="Times New Roman"/>
          <w:lang w:eastAsia="fr-FR"/>
        </w:rPr>
        <w:t xml:space="preserve"> (</w:t>
      </w:r>
      <w:r w:rsidRPr="00943D7D">
        <w:rPr>
          <w:rFonts w:ascii="Times New Roman" w:hAnsi="Times New Roman"/>
          <w:lang w:eastAsia="fr-FR"/>
        </w:rPr>
        <w:t>soit T</w:t>
      </w:r>
      <w:r w:rsidRPr="00943D7D">
        <w:rPr>
          <w:rFonts w:ascii="Times New Roman" w:hAnsi="Times New Roman"/>
          <w:vertAlign w:val="subscript"/>
          <w:lang w:eastAsia="fr-FR"/>
        </w:rPr>
        <w:t>0</w:t>
      </w:r>
      <w:r>
        <w:rPr>
          <w:rFonts w:ascii="Times New Roman" w:hAnsi="Times New Roman"/>
          <w:lang w:eastAsia="fr-FR"/>
        </w:rPr>
        <w:t xml:space="preserve">) </w:t>
      </w:r>
      <w:r w:rsidRPr="00943D7D">
        <w:rPr>
          <w:rFonts w:ascii="Times New Roman" w:hAnsi="Times New Roman"/>
          <w:lang w:eastAsia="fr-FR"/>
        </w:rPr>
        <w:t xml:space="preserve">est égal à 0.5 seconde, déduire l’isolement dit </w:t>
      </w:r>
      <w:r>
        <w:rPr>
          <w:rFonts w:ascii="Times New Roman" w:hAnsi="Times New Roman"/>
          <w:lang w:eastAsia="fr-FR"/>
        </w:rPr>
        <w:t>‘</w:t>
      </w:r>
      <w:r w:rsidRPr="00943D7D">
        <w:rPr>
          <w:rFonts w:ascii="Times New Roman" w:hAnsi="Times New Roman"/>
          <w:lang w:eastAsia="fr-FR"/>
        </w:rPr>
        <w:t>normalisé</w:t>
      </w:r>
      <w:r>
        <w:rPr>
          <w:rFonts w:ascii="Times New Roman" w:hAnsi="Times New Roman"/>
          <w:lang w:eastAsia="fr-FR"/>
        </w:rPr>
        <w:t>’</w:t>
      </w:r>
    </w:p>
    <w:p w:rsidR="007141EB" w:rsidRDefault="007141EB" w:rsidP="007141EB">
      <w:pPr>
        <w:autoSpaceDE w:val="0"/>
        <w:autoSpaceDN w:val="0"/>
        <w:adjustRightInd w:val="0"/>
        <w:spacing w:after="0" w:line="240" w:lineRule="auto"/>
        <w:jc w:val="both"/>
        <w:rPr>
          <w:rFonts w:ascii="Times New Roman" w:hAnsi="Times New Roman"/>
          <w:lang w:eastAsia="fr-FR"/>
        </w:rPr>
      </w:pPr>
    </w:p>
    <w:p w:rsidR="007141EB" w:rsidRDefault="007141EB" w:rsidP="00B41979">
      <w:pPr>
        <w:autoSpaceDE w:val="0"/>
        <w:autoSpaceDN w:val="0"/>
        <w:adjustRightInd w:val="0"/>
        <w:spacing w:after="0" w:line="240" w:lineRule="auto"/>
        <w:jc w:val="both"/>
        <w:rPr>
          <w:rFonts w:ascii="Times New Roman" w:hAnsi="Times New Roman"/>
          <w:lang w:eastAsia="fr-FR"/>
        </w:rPr>
      </w:pPr>
      <w:r w:rsidRPr="00B41979">
        <w:rPr>
          <w:rFonts w:ascii="Times New Roman" w:hAnsi="Times New Roman"/>
          <w:lang w:eastAsia="fr-FR"/>
        </w:rPr>
        <w:t>Cette façade est entièrement construite avec des briques isolantes à l’exception des surfaces vitrées qui recouvre 20 % de la surface totale. Ce vitrage de qualité acoustique moyenne conduit à un indice d’affaiblissement acoustique de 25 dB(A).</w:t>
      </w:r>
    </w:p>
    <w:p w:rsidR="00B41979" w:rsidRPr="00B41979" w:rsidRDefault="00B41979" w:rsidP="00B41979">
      <w:pPr>
        <w:autoSpaceDE w:val="0"/>
        <w:autoSpaceDN w:val="0"/>
        <w:adjustRightInd w:val="0"/>
        <w:spacing w:after="0" w:line="240" w:lineRule="auto"/>
        <w:jc w:val="both"/>
        <w:rPr>
          <w:rFonts w:ascii="Times New Roman" w:hAnsi="Times New Roman"/>
          <w:lang w:eastAsia="fr-FR"/>
        </w:rPr>
      </w:pPr>
    </w:p>
    <w:p w:rsidR="007141EB" w:rsidRDefault="007141EB" w:rsidP="0044356A">
      <w:pPr>
        <w:numPr>
          <w:ilvl w:val="0"/>
          <w:numId w:val="5"/>
        </w:numPr>
        <w:autoSpaceDE w:val="0"/>
        <w:autoSpaceDN w:val="0"/>
        <w:adjustRightInd w:val="0"/>
        <w:spacing w:after="0" w:line="240" w:lineRule="auto"/>
        <w:jc w:val="both"/>
        <w:rPr>
          <w:rFonts w:ascii="Times New Roman" w:hAnsi="Times New Roman"/>
          <w:lang w:eastAsia="fr-FR"/>
        </w:rPr>
      </w:pPr>
      <w:r>
        <w:rPr>
          <w:rFonts w:ascii="Times New Roman" w:hAnsi="Times New Roman"/>
          <w:lang w:eastAsia="fr-FR"/>
        </w:rPr>
        <w:t>Calculer le facteur de transmission acoustique du vitrage</w:t>
      </w:r>
      <w:r w:rsidR="00B41979">
        <w:rPr>
          <w:rFonts w:ascii="Times New Roman" w:hAnsi="Times New Roman"/>
          <w:lang w:eastAsia="fr-FR"/>
        </w:rPr>
        <w:t>.</w:t>
      </w:r>
    </w:p>
    <w:p w:rsidR="007141EB" w:rsidRDefault="007141EB" w:rsidP="0044356A">
      <w:pPr>
        <w:numPr>
          <w:ilvl w:val="0"/>
          <w:numId w:val="5"/>
        </w:numPr>
        <w:autoSpaceDE w:val="0"/>
        <w:autoSpaceDN w:val="0"/>
        <w:adjustRightInd w:val="0"/>
        <w:spacing w:after="0" w:line="240" w:lineRule="auto"/>
        <w:jc w:val="both"/>
        <w:rPr>
          <w:rFonts w:ascii="Times New Roman" w:hAnsi="Times New Roman"/>
          <w:lang w:eastAsia="fr-FR"/>
        </w:rPr>
      </w:pPr>
      <w:r>
        <w:rPr>
          <w:rFonts w:ascii="Times New Roman" w:hAnsi="Times New Roman"/>
          <w:lang w:eastAsia="fr-FR"/>
        </w:rPr>
        <w:t>Sachant que le facteur de transmission des briques est égal à 4.3x10</w:t>
      </w:r>
      <w:r w:rsidRPr="008863A5">
        <w:rPr>
          <w:rFonts w:ascii="Times New Roman" w:hAnsi="Times New Roman"/>
          <w:vertAlign w:val="superscript"/>
          <w:lang w:eastAsia="fr-FR"/>
        </w:rPr>
        <w:t>-3</w:t>
      </w:r>
      <w:r>
        <w:rPr>
          <w:rFonts w:ascii="Times New Roman" w:hAnsi="Times New Roman"/>
          <w:lang w:eastAsia="fr-FR"/>
        </w:rPr>
        <w:t>, calculer le facteur de transmission global</w:t>
      </w:r>
    </w:p>
    <w:p w:rsidR="007141EB" w:rsidRDefault="007141EB" w:rsidP="00B41979">
      <w:pPr>
        <w:numPr>
          <w:ilvl w:val="0"/>
          <w:numId w:val="5"/>
        </w:numPr>
        <w:autoSpaceDE w:val="0"/>
        <w:autoSpaceDN w:val="0"/>
        <w:adjustRightInd w:val="0"/>
        <w:spacing w:after="0" w:line="240" w:lineRule="auto"/>
        <w:jc w:val="both"/>
        <w:rPr>
          <w:rFonts w:ascii="Times New Roman" w:hAnsi="Times New Roman"/>
          <w:lang w:eastAsia="fr-FR"/>
        </w:rPr>
      </w:pPr>
      <w:r>
        <w:rPr>
          <w:rFonts w:ascii="Times New Roman" w:hAnsi="Times New Roman"/>
          <w:lang w:eastAsia="fr-FR"/>
        </w:rPr>
        <w:t>Calculer l’indice d’affaiblissement acoustique de cette paroi composite</w:t>
      </w:r>
      <w:r w:rsidR="0044356A">
        <w:rPr>
          <w:rFonts w:ascii="Times New Roman" w:hAnsi="Times New Roman"/>
          <w:lang w:eastAsia="fr-FR"/>
        </w:rPr>
        <w:t>.</w:t>
      </w:r>
    </w:p>
    <w:p w:rsidR="007141EB" w:rsidRDefault="007141EB"/>
    <w:p w:rsidR="002A0E79" w:rsidRDefault="002A0E79" w:rsidP="002A0E79"/>
    <w:p w:rsidR="002A0E79" w:rsidRDefault="002A0E79"/>
    <w:sectPr w:rsidR="002A0E7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6D4" w:rsidRDefault="00B616D4" w:rsidP="007141EB">
      <w:pPr>
        <w:spacing w:after="0" w:line="240" w:lineRule="auto"/>
      </w:pPr>
      <w:r>
        <w:separator/>
      </w:r>
    </w:p>
  </w:endnote>
  <w:endnote w:type="continuationSeparator" w:id="0">
    <w:p w:rsidR="00B616D4" w:rsidRDefault="00B616D4" w:rsidP="00714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6D4" w:rsidRDefault="00B616D4" w:rsidP="007141EB">
      <w:pPr>
        <w:spacing w:after="0" w:line="240" w:lineRule="auto"/>
      </w:pPr>
      <w:r>
        <w:separator/>
      </w:r>
    </w:p>
  </w:footnote>
  <w:footnote w:type="continuationSeparator" w:id="0">
    <w:p w:rsidR="00B616D4" w:rsidRDefault="00B616D4" w:rsidP="00714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1EB" w:rsidRDefault="007141EB">
    <w:pPr>
      <w:pStyle w:val="En-tte"/>
    </w:pPr>
    <w:r>
      <w:t>MQ83 – P2018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51F5"/>
    <w:multiLevelType w:val="hybridMultilevel"/>
    <w:tmpl w:val="18F4B8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9B0041"/>
    <w:multiLevelType w:val="hybridMultilevel"/>
    <w:tmpl w:val="CAB2A3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D995FBB"/>
    <w:multiLevelType w:val="hybridMultilevel"/>
    <w:tmpl w:val="D88E68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FCE0C70"/>
    <w:multiLevelType w:val="hybridMultilevel"/>
    <w:tmpl w:val="BB30988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55277828"/>
    <w:multiLevelType w:val="hybridMultilevel"/>
    <w:tmpl w:val="B5AC31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BA81792"/>
    <w:multiLevelType w:val="hybridMultilevel"/>
    <w:tmpl w:val="C8C0F5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A9045C8"/>
    <w:multiLevelType w:val="hybridMultilevel"/>
    <w:tmpl w:val="F362A1B2"/>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1EB"/>
    <w:rsid w:val="000E0F3C"/>
    <w:rsid w:val="002367C8"/>
    <w:rsid w:val="00241A58"/>
    <w:rsid w:val="002A0E79"/>
    <w:rsid w:val="00314B28"/>
    <w:rsid w:val="0044356A"/>
    <w:rsid w:val="004E4239"/>
    <w:rsid w:val="004F1F73"/>
    <w:rsid w:val="0064079B"/>
    <w:rsid w:val="006775A0"/>
    <w:rsid w:val="006A2F49"/>
    <w:rsid w:val="007141EB"/>
    <w:rsid w:val="00722CB0"/>
    <w:rsid w:val="00856DEF"/>
    <w:rsid w:val="00960B08"/>
    <w:rsid w:val="009A3154"/>
    <w:rsid w:val="00B065A8"/>
    <w:rsid w:val="00B41979"/>
    <w:rsid w:val="00B616D4"/>
    <w:rsid w:val="00BB5554"/>
    <w:rsid w:val="00C63184"/>
    <w:rsid w:val="00CF06D3"/>
    <w:rsid w:val="00DE02EC"/>
    <w:rsid w:val="00E223EB"/>
    <w:rsid w:val="00E33C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10F5E886-10EB-4EE5-8E68-C84846EA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1EB"/>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41EB"/>
    <w:pPr>
      <w:tabs>
        <w:tab w:val="center" w:pos="4536"/>
        <w:tab w:val="right" w:pos="9072"/>
      </w:tabs>
      <w:spacing w:after="0" w:line="240" w:lineRule="auto"/>
    </w:pPr>
  </w:style>
  <w:style w:type="character" w:customStyle="1" w:styleId="En-tteCar">
    <w:name w:val="En-tête Car"/>
    <w:basedOn w:val="Policepardfaut"/>
    <w:link w:val="En-tte"/>
    <w:uiPriority w:val="99"/>
    <w:rsid w:val="007141EB"/>
    <w:rPr>
      <w:rFonts w:ascii="Calibri" w:eastAsia="Calibri" w:hAnsi="Calibri" w:cs="Times New Roman"/>
    </w:rPr>
  </w:style>
  <w:style w:type="paragraph" w:styleId="Pieddepage">
    <w:name w:val="footer"/>
    <w:basedOn w:val="Normal"/>
    <w:link w:val="PieddepageCar"/>
    <w:uiPriority w:val="99"/>
    <w:unhideWhenUsed/>
    <w:rsid w:val="007141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41EB"/>
    <w:rPr>
      <w:rFonts w:ascii="Calibri" w:eastAsia="Calibri" w:hAnsi="Calibri" w:cs="Times New Roman"/>
    </w:rPr>
  </w:style>
  <w:style w:type="paragraph" w:styleId="Paragraphedeliste">
    <w:name w:val="List Paragraph"/>
    <w:basedOn w:val="Normal"/>
    <w:uiPriority w:val="34"/>
    <w:qFormat/>
    <w:rsid w:val="002A0E79"/>
    <w:pPr>
      <w:ind w:left="720"/>
      <w:contextualSpacing/>
    </w:pPr>
    <w:rPr>
      <w:rFonts w:asciiTheme="minorHAnsi" w:eastAsiaTheme="minorHAnsi" w:hAnsiTheme="minorHAnsi" w:cstheme="minorBidi"/>
    </w:rPr>
  </w:style>
  <w:style w:type="table" w:styleId="Grilledutableau">
    <w:name w:val="Table Grid"/>
    <w:basedOn w:val="TableauNormal"/>
    <w:uiPriority w:val="59"/>
    <w:rsid w:val="002A0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223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23E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4DF80CE2</Template>
  <TotalTime>0</TotalTime>
  <Pages>4</Pages>
  <Words>591</Words>
  <Characters>3256</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UTBM</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Marie-Pierre Planche</dc:creator>
  <cp:keywords/>
  <dc:description/>
  <cp:lastModifiedBy>Anna Suzzi</cp:lastModifiedBy>
  <cp:revision>2</cp:revision>
  <cp:lastPrinted>2018-06-22T12:44:00Z</cp:lastPrinted>
  <dcterms:created xsi:type="dcterms:W3CDTF">2018-06-29T06:03:00Z</dcterms:created>
  <dcterms:modified xsi:type="dcterms:W3CDTF">2018-06-29T06:03:00Z</dcterms:modified>
</cp:coreProperties>
</file>