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93217" w:rsidRDefault="00A134BC">
      <w:pPr>
        <w:rPr>
          <w:b/>
          <w:bCs/>
          <w:sz w:val="29"/>
          <w:szCs w:val="29"/>
        </w:rPr>
      </w:pPr>
      <w:bookmarkStart w:id="0" w:name="_GoBack"/>
      <w:bookmarkEnd w:id="0"/>
      <w:r>
        <w:rPr>
          <w:b/>
          <w:bCs/>
          <w:sz w:val="29"/>
          <w:szCs w:val="29"/>
        </w:rPr>
        <w:t>Essai (10 points)</w:t>
      </w:r>
    </w:p>
    <w:p w:rsidR="00493217" w:rsidRDefault="00493217">
      <w:pPr>
        <w:rPr>
          <w:b/>
          <w:bCs/>
          <w:sz w:val="29"/>
          <w:szCs w:val="29"/>
        </w:rPr>
      </w:pPr>
    </w:p>
    <w:p w:rsidR="00493217" w:rsidRDefault="00A134BC">
      <w:pPr>
        <w:rPr>
          <w:sz w:val="29"/>
          <w:szCs w:val="29"/>
        </w:rPr>
      </w:pPr>
      <w:r>
        <w:rPr>
          <w:sz w:val="29"/>
          <w:szCs w:val="29"/>
        </w:rPr>
        <w:t xml:space="preserve">Les jeux vidéo sont-ils l’avenir du cinéma ? </w:t>
      </w:r>
    </w:p>
    <w:p w:rsidR="00493217" w:rsidRDefault="00493217">
      <w:pPr>
        <w:rPr>
          <w:i/>
          <w:iCs/>
          <w:sz w:val="29"/>
          <w:szCs w:val="29"/>
        </w:rPr>
      </w:pPr>
    </w:p>
    <w:p w:rsidR="00493217" w:rsidRDefault="00A134BC">
      <w:pPr>
        <w:rPr>
          <w:sz w:val="29"/>
          <w:szCs w:val="29"/>
        </w:rPr>
      </w:pPr>
      <w:r>
        <w:rPr>
          <w:i/>
          <w:iCs/>
          <w:sz w:val="29"/>
          <w:szCs w:val="29"/>
        </w:rPr>
        <w:t xml:space="preserve">Rédigez un essai (2 à 3 pages). Exposez d'abord votre propre position. Examinez ensuite 2 à 4 objections possibles auxquelles vous répondez dans la foulée (Obj. 1 / Rép. 1, obj. 2 / rep. 2 </w:t>
      </w:r>
      <w:r>
        <w:rPr>
          <w:i/>
          <w:iCs/>
          <w:sz w:val="29"/>
          <w:szCs w:val="29"/>
        </w:rPr>
        <w:t>…).</w:t>
      </w:r>
      <w:r>
        <w:rPr>
          <w:sz w:val="29"/>
          <w:szCs w:val="29"/>
        </w:rPr>
        <w:t xml:space="preserve"> </w:t>
      </w:r>
    </w:p>
    <w:p w:rsidR="00493217" w:rsidRDefault="00493217">
      <w:pPr>
        <w:rPr>
          <w:sz w:val="29"/>
          <w:szCs w:val="29"/>
        </w:rPr>
      </w:pPr>
    </w:p>
    <w:p w:rsidR="00493217" w:rsidRDefault="00A134BC">
      <w:pPr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>Texte avec questions (10 points)</w:t>
      </w:r>
    </w:p>
    <w:p w:rsidR="00493217" w:rsidRDefault="00493217">
      <w:pPr>
        <w:rPr>
          <w:sz w:val="29"/>
          <w:szCs w:val="29"/>
        </w:rPr>
      </w:pPr>
    </w:p>
    <w:p w:rsidR="00493217" w:rsidRDefault="00493217">
      <w:pPr>
        <w:rPr>
          <w:sz w:val="29"/>
          <w:szCs w:val="29"/>
        </w:rPr>
      </w:pPr>
    </w:p>
    <w:p w:rsidR="00493217" w:rsidRDefault="00A134BC">
      <w:pPr>
        <w:rPr>
          <w:sz w:val="29"/>
          <w:szCs w:val="29"/>
        </w:rPr>
      </w:pPr>
      <w:r>
        <w:rPr>
          <w:sz w:val="29"/>
          <w:szCs w:val="29"/>
        </w:rPr>
        <w:t>E</w:t>
      </w:r>
      <w:r>
        <w:rPr>
          <w:noProof/>
          <w:sz w:val="29"/>
          <w:szCs w:val="29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40005</wp:posOffset>
            </wp:positionV>
            <wp:extent cx="1971675" cy="1643380"/>
            <wp:effectExtent l="0" t="0" r="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9"/>
          <w:szCs w:val="29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40005</wp:posOffset>
            </wp:positionV>
            <wp:extent cx="1972310" cy="1643380"/>
            <wp:effectExtent l="0" t="0" r="0" b="0"/>
            <wp:wrapTopAndBottom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9"/>
          <w:szCs w:val="29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1821180</wp:posOffset>
            </wp:positionV>
            <wp:extent cx="1961515" cy="1508760"/>
            <wp:effectExtent l="0" t="0" r="0" b="0"/>
            <wp:wrapTopAndBottom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9"/>
          <w:szCs w:val="29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1845945</wp:posOffset>
            </wp:positionV>
            <wp:extent cx="1929130" cy="1483995"/>
            <wp:effectExtent l="0" t="0" r="0" b="0"/>
            <wp:wrapTopAndBottom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</w:rPr>
        <w:t>n haut : Roberto Rosselini, Paisà, 1946</w:t>
      </w:r>
      <w:r>
        <w:rPr>
          <w:noProof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40005</wp:posOffset>
            </wp:positionV>
            <wp:extent cx="1972310" cy="1643380"/>
            <wp:effectExtent l="0" t="0" r="0" b="0"/>
            <wp:wrapTopAndBottom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1821180</wp:posOffset>
            </wp:positionV>
            <wp:extent cx="1986280" cy="1527810"/>
            <wp:effectExtent l="0" t="0" r="0" b="0"/>
            <wp:wrapTopAndBottom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</w:rPr>
        <w:t xml:space="preserve"> | En bas : Sergueï Eisenstein, La grève, 1925</w:t>
      </w:r>
    </w:p>
    <w:p w:rsidR="00493217" w:rsidRDefault="00493217">
      <w:pPr>
        <w:rPr>
          <w:sz w:val="29"/>
          <w:szCs w:val="29"/>
        </w:rPr>
      </w:pPr>
    </w:p>
    <w:p w:rsidR="00493217" w:rsidRDefault="00A134BC">
      <w:pPr>
        <w:jc w:val="both"/>
        <w:rPr>
          <w:sz w:val="29"/>
          <w:szCs w:val="29"/>
        </w:rPr>
      </w:pPr>
      <w:r>
        <w:br w:type="page"/>
      </w:r>
    </w:p>
    <w:p w:rsidR="00493217" w:rsidRDefault="00A134BC">
      <w:pPr>
        <w:jc w:val="both"/>
        <w:rPr>
          <w:sz w:val="29"/>
          <w:szCs w:val="29"/>
        </w:rPr>
      </w:pPr>
      <w:r>
        <w:rPr>
          <w:sz w:val="29"/>
          <w:szCs w:val="29"/>
        </w:rPr>
        <w:lastRenderedPageBreak/>
        <w:t>« Je distinguerai dans le cinéma de 1920 à 1940 deux grandes tendances opposées : les metteurs en scène qui croient à l</w:t>
      </w:r>
      <w:r>
        <w:rPr>
          <w:sz w:val="29"/>
          <w:szCs w:val="29"/>
        </w:rPr>
        <w:t>'image et ceux qui croient à la réalité. Par « image », j'entends très généralement tout ce qui peut ajouter à la chose représentée sa représentation sur l'écran. Cet apport est complexe, mais on peut le ramener essentiellement à deux groupes de faits : la</w:t>
      </w:r>
      <w:r>
        <w:rPr>
          <w:sz w:val="29"/>
          <w:szCs w:val="29"/>
        </w:rPr>
        <w:t xml:space="preserve"> plastique de l'image et les ressources du montage. […] La définition même du montage [est] : la création d'un sens que les images ne contiennent pas objectivement et qui procède de leur seul rapport. L'expérience célèbre de Koulechov avec le même plan de </w:t>
      </w:r>
      <w:r>
        <w:rPr>
          <w:sz w:val="29"/>
          <w:szCs w:val="29"/>
        </w:rPr>
        <w:t>Mosjoukine dont le sourire semblait changer d'expression suivant l'image qui le précédait, résume parfaitement les propriétés du montage. […] Tant par le contenu plastique de l'image que par les ressources du montage, le cinéma dispose de tout un arsenal d</w:t>
      </w:r>
      <w:r>
        <w:rPr>
          <w:sz w:val="29"/>
          <w:szCs w:val="29"/>
        </w:rPr>
        <w:t>e procédés pour imposer au spectateur son interprétation de l’événement représenté. [...] 1° La profondeur de champ place le spectateur dans un rapport avec l’image plus proche de celui qu’il entretient avec la réalité. Il est donc juste de dire qu’indépen</w:t>
      </w:r>
      <w:r>
        <w:rPr>
          <w:sz w:val="29"/>
          <w:szCs w:val="29"/>
        </w:rPr>
        <w:t>damment du contenu même de l’image sa structure est plus réaliste. 2° Elle implique une attitude mentale plus active et même une contribution positive du spectateur à la mise en scène. Alors que dans le montage analytique il n’a qu’à suivre le guide, coule</w:t>
      </w:r>
      <w:r>
        <w:rPr>
          <w:sz w:val="29"/>
          <w:szCs w:val="29"/>
        </w:rPr>
        <w:t>r son attention dans celle du metteur en scène qui choisit pour lui ce qu’il faut voir, il est requis ici à un minimum de choix personnel. [...] 3° Des deux propositions précédentes d’ordre psychologique en découle une troisième qu’on peut qualifier de mét</w:t>
      </w:r>
      <w:r>
        <w:rPr>
          <w:sz w:val="29"/>
          <w:szCs w:val="29"/>
        </w:rPr>
        <w:t xml:space="preserve">aphysique. En analysant la réalité le montage supposait par sa nature même l’unité de sens de l’événement dramatique. […] Le montage s’oppose essentiellement et par nature à l’expression de l’ambiguïté. […] Au contraire, la profondeur de champ réintroduit </w:t>
      </w:r>
      <w:r>
        <w:rPr>
          <w:sz w:val="29"/>
          <w:szCs w:val="29"/>
        </w:rPr>
        <w:t>l’ambiguïté dans la structure de l’image. »</w:t>
      </w:r>
    </w:p>
    <w:p w:rsidR="00493217" w:rsidRDefault="00A134BC">
      <w:pPr>
        <w:jc w:val="both"/>
        <w:rPr>
          <w:sz w:val="29"/>
          <w:szCs w:val="29"/>
        </w:rPr>
      </w:pPr>
      <w:r>
        <w:rPr>
          <w:sz w:val="29"/>
          <w:szCs w:val="29"/>
        </w:rPr>
        <w:t>André Bazin, « l’évolution du langage cinématographique », 1952</w:t>
      </w:r>
    </w:p>
    <w:p w:rsidR="00493217" w:rsidRDefault="00493217">
      <w:pPr>
        <w:jc w:val="both"/>
        <w:rPr>
          <w:sz w:val="29"/>
          <w:szCs w:val="29"/>
        </w:rPr>
      </w:pPr>
    </w:p>
    <w:p w:rsidR="00493217" w:rsidRDefault="00A134BC">
      <w:pPr>
        <w:jc w:val="both"/>
        <w:rPr>
          <w:sz w:val="29"/>
          <w:szCs w:val="29"/>
        </w:rPr>
      </w:pPr>
      <w:r>
        <w:rPr>
          <w:sz w:val="29"/>
          <w:szCs w:val="29"/>
        </w:rPr>
        <w:t>(1) Qui est André Bazin ? Quelle est sa place dans l'histoire des théories du cinéma ? Pourquoi Casetti en fait-il le représentant du paradigme « e</w:t>
      </w:r>
      <w:r>
        <w:rPr>
          <w:sz w:val="29"/>
          <w:szCs w:val="29"/>
        </w:rPr>
        <w:t>sthético-essentialiste » ? (2 points)</w:t>
      </w:r>
    </w:p>
    <w:p w:rsidR="00493217" w:rsidRDefault="00A134BC">
      <w:pPr>
        <w:jc w:val="both"/>
        <w:rPr>
          <w:sz w:val="29"/>
          <w:szCs w:val="29"/>
        </w:rPr>
      </w:pPr>
      <w:r>
        <w:rPr>
          <w:sz w:val="29"/>
          <w:szCs w:val="29"/>
        </w:rPr>
        <w:t>(2) Dans cet extrait, Bazin oppose « ceux qui croient à l'image » et « ceux qui croient à la réalité ». En quoi l'usage du montage s'oppose-t-il à l'exigence de réalisme au sens de Bazin ? En quoi l’expérience de Koule</w:t>
      </w:r>
      <w:r>
        <w:rPr>
          <w:sz w:val="29"/>
          <w:szCs w:val="29"/>
        </w:rPr>
        <w:t>chov sert-elle l'argument de Bazin contre le cinéma de montage ? (2 points)</w:t>
      </w:r>
    </w:p>
    <w:p w:rsidR="00493217" w:rsidRDefault="00A134BC">
      <w:pPr>
        <w:jc w:val="both"/>
        <w:rPr>
          <w:sz w:val="29"/>
          <w:szCs w:val="29"/>
        </w:rPr>
      </w:pPr>
      <w:r>
        <w:rPr>
          <w:sz w:val="29"/>
          <w:szCs w:val="29"/>
        </w:rPr>
        <w:t>(3) Montrez comment les trois critères de Bazin peuvent servir à distinguer un film comme Paisà (Rossellini) et de la grève (Eisenstein). Expliquez pourquoi Bazin peut affirmer que</w:t>
      </w:r>
      <w:r>
        <w:rPr>
          <w:sz w:val="29"/>
          <w:szCs w:val="29"/>
        </w:rPr>
        <w:t xml:space="preserve"> « la profondeur de champ réintroduit l’ambiguïté dans la structure de l'image ». Partagez-vous la préférence de Bazin pour l'option esthétique néo-réaliste ? (2 points)</w:t>
      </w:r>
    </w:p>
    <w:p w:rsidR="00493217" w:rsidRDefault="00A134BC">
      <w:pPr>
        <w:jc w:val="both"/>
        <w:rPr>
          <w:sz w:val="29"/>
          <w:szCs w:val="29"/>
        </w:rPr>
      </w:pPr>
      <w:r>
        <w:rPr>
          <w:sz w:val="29"/>
          <w:szCs w:val="29"/>
        </w:rPr>
        <w:t>(4) En quoi l’exigence de « croire en la réalité » énoncée par Bazin ne peut-elle se c</w:t>
      </w:r>
      <w:r>
        <w:rPr>
          <w:sz w:val="29"/>
          <w:szCs w:val="29"/>
        </w:rPr>
        <w:t>onfondre avec un réalisme naïf ? Que pourrait-on cependant objecter à sa position ? En quoi la proposition sémiologique de Christian Metz « le cinéma est un langage, là où on a cru y voir une langue » prolonge-t-elle la théorie de Bazin ? (2 points)</w:t>
      </w:r>
    </w:p>
    <w:p w:rsidR="00493217" w:rsidRDefault="00A134BC">
      <w:pPr>
        <w:jc w:val="both"/>
        <w:rPr>
          <w:sz w:val="29"/>
          <w:szCs w:val="29"/>
        </w:rPr>
      </w:pPr>
      <w:r>
        <w:rPr>
          <w:sz w:val="29"/>
          <w:szCs w:val="29"/>
        </w:rPr>
        <w:t>(5) De</w:t>
      </w:r>
      <w:r>
        <w:rPr>
          <w:sz w:val="29"/>
          <w:szCs w:val="29"/>
        </w:rPr>
        <w:t xml:space="preserve"> toutes les théories du cinéma étudiées – Bazin, Metz, féministes et cognitivistes – laquelle vous paraît la plus éclairante pour comprendre votre expérience de spectateur ? Pourquoi ? (2 points)</w:t>
      </w:r>
    </w:p>
    <w:sectPr w:rsidR="00493217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217"/>
    <w:rsid w:val="00493217"/>
    <w:rsid w:val="00A1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607B0A-E9BD-4396-A729-4814199D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Liberation Serif;Times New Roma" w:hAnsi="Liberation Serif;Times New Roma" w:cs="FreeSans"/>
      <w:kern w:val="2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76D7513A</Template>
  <TotalTime>0</TotalTime>
  <Pages>5</Pages>
  <Words>581</Words>
  <Characters>3198</Characters>
  <Application>Microsoft Office Word</Application>
  <DocSecurity>4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Triclot</dc:creator>
  <dc:description/>
  <cp:lastModifiedBy>Anna Suzzi</cp:lastModifiedBy>
  <cp:revision>2</cp:revision>
  <dcterms:created xsi:type="dcterms:W3CDTF">2018-07-02T08:01:00Z</dcterms:created>
  <dcterms:modified xsi:type="dcterms:W3CDTF">2018-07-02T08:01:00Z</dcterms:modified>
  <dc:language>fr-FR</dc:language>
</cp:coreProperties>
</file>